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40" w:firstLineChars="200"/>
        <w:rPr>
          <w:rFonts w:hint="eastAsia" w:ascii="楷体" w:hAnsi="楷体" w:eastAsia="楷体" w:cs="楷体"/>
          <w:color w:val="000000"/>
          <w:kern w:val="0"/>
          <w:sz w:val="22"/>
          <w:szCs w:val="22"/>
        </w:rPr>
      </w:pPr>
      <w:bookmarkStart w:id="0" w:name="_GoBack"/>
      <w:r>
        <w:rPr>
          <w:rFonts w:hint="eastAsia" w:ascii="方正仿宋_GBK" w:hAnsi="方正仿宋_GBK" w:eastAsia="方正仿宋_GBK" w:cs="方正仿宋_GBK"/>
          <w:color w:val="000000"/>
          <w:kern w:val="0"/>
          <w:sz w:val="22"/>
          <w:szCs w:val="22"/>
        </w:rPr>
        <w:t>201</w:t>
      </w:r>
      <w:r>
        <w:rPr>
          <w:rFonts w:hint="eastAsia" w:ascii="方正仿宋_GBK" w:hAnsi="方正仿宋_GBK" w:eastAsia="方正仿宋_GBK" w:cs="方正仿宋_GBK"/>
          <w:color w:val="000000"/>
          <w:kern w:val="0"/>
          <w:sz w:val="22"/>
          <w:szCs w:val="22"/>
          <w:lang w:val="en-US" w:eastAsia="zh-CN"/>
        </w:rPr>
        <w:t>8</w:t>
      </w:r>
      <w:r>
        <w:rPr>
          <w:rFonts w:hint="eastAsia" w:ascii="方正仿宋_GBK" w:hAnsi="方正仿宋_GBK" w:eastAsia="方正仿宋_GBK" w:cs="方正仿宋_GBK"/>
          <w:color w:val="000000"/>
          <w:kern w:val="0"/>
          <w:sz w:val="22"/>
          <w:szCs w:val="22"/>
        </w:rPr>
        <w:t>年第</w:t>
      </w:r>
      <w:r>
        <w:rPr>
          <w:rFonts w:hint="eastAsia" w:ascii="方正仿宋_GBK" w:hAnsi="方正仿宋_GBK" w:eastAsia="方正仿宋_GBK" w:cs="方正仿宋_GBK"/>
          <w:color w:val="000000"/>
          <w:kern w:val="0"/>
          <w:sz w:val="22"/>
          <w:szCs w:val="22"/>
          <w:lang w:val="en-US" w:eastAsia="zh-CN"/>
        </w:rPr>
        <w:t>一</w:t>
      </w:r>
      <w:r>
        <w:rPr>
          <w:rFonts w:hint="eastAsia" w:ascii="方正仿宋_GBK" w:hAnsi="方正仿宋_GBK" w:eastAsia="方正仿宋_GBK" w:cs="方正仿宋_GBK"/>
          <w:color w:val="000000"/>
          <w:kern w:val="0"/>
          <w:sz w:val="22"/>
          <w:szCs w:val="22"/>
        </w:rPr>
        <w:t>批省级</w:t>
      </w:r>
      <w:r>
        <w:rPr>
          <w:rFonts w:hint="eastAsia" w:ascii="方正仿宋_GBK" w:hAnsi="方正仿宋_GBK" w:eastAsia="方正仿宋_GBK" w:cs="方正仿宋_GBK"/>
          <w:color w:val="000000"/>
          <w:kern w:val="0"/>
          <w:sz w:val="22"/>
          <w:szCs w:val="22"/>
          <w:lang w:eastAsia="zh-CN"/>
        </w:rPr>
        <w:t>、</w:t>
      </w:r>
      <w:r>
        <w:rPr>
          <w:rFonts w:hint="eastAsia" w:ascii="方正仿宋_GBK" w:hAnsi="方正仿宋_GBK" w:eastAsia="方正仿宋_GBK" w:cs="方正仿宋_GBK"/>
          <w:color w:val="000000"/>
          <w:kern w:val="0"/>
          <w:sz w:val="22"/>
          <w:szCs w:val="22"/>
          <w:lang w:val="en-US" w:eastAsia="zh-CN"/>
        </w:rPr>
        <w:t>市级</w:t>
      </w:r>
      <w:r>
        <w:rPr>
          <w:rFonts w:hint="eastAsia" w:ascii="方正仿宋_GBK" w:hAnsi="方正仿宋_GBK" w:eastAsia="方正仿宋_GBK" w:cs="方正仿宋_GBK"/>
          <w:color w:val="000000"/>
          <w:kern w:val="0"/>
          <w:sz w:val="22"/>
          <w:szCs w:val="22"/>
        </w:rPr>
        <w:t>科技计划项目资金拨付</w:t>
      </w:r>
      <w:r>
        <w:rPr>
          <w:rFonts w:hint="eastAsia" w:ascii="方正仿宋_GBK" w:hAnsi="方正仿宋_GBK" w:eastAsia="方正仿宋_GBK" w:cs="方正仿宋_GBK"/>
          <w:color w:val="000000"/>
          <w:kern w:val="0"/>
          <w:sz w:val="22"/>
          <w:szCs w:val="22"/>
          <w:lang w:val="en-US" w:eastAsia="zh-CN"/>
        </w:rPr>
        <w:t>表（成都高新区）</w:t>
      </w:r>
    </w:p>
    <w:bookmarkEnd w:id="0"/>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2018年第一批省科技服务业发展项目：</w:t>
      </w:r>
    </w:p>
    <w:tbl>
      <w:tblPr>
        <w:tblStyle w:val="4"/>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715"/>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方正黑体简体" w:hAnsi="方正黑体简体" w:eastAsia="方正黑体简体" w:cs="方正黑体简体"/>
                <w:color w:val="000000"/>
                <w:kern w:val="0"/>
                <w:sz w:val="20"/>
                <w:szCs w:val="20"/>
                <w:vertAlign w:val="baseline"/>
              </w:rPr>
            </w:pPr>
            <w:r>
              <w:rPr>
                <w:rFonts w:hint="eastAsia" w:ascii="方正黑体简体" w:hAnsi="方正黑体简体" w:eastAsia="方正黑体简体" w:cs="方正黑体简体"/>
                <w:b/>
                <w:bCs/>
                <w:color w:val="000000"/>
                <w:kern w:val="0"/>
                <w:sz w:val="16"/>
                <w:szCs w:val="16"/>
              </w:rPr>
              <w:t>序号</w:t>
            </w:r>
          </w:p>
        </w:tc>
        <w:tc>
          <w:tcPr>
            <w:tcW w:w="3715" w:type="dxa"/>
            <w:vAlign w:val="center"/>
          </w:tcPr>
          <w:p>
            <w:pPr>
              <w:widowControl/>
              <w:jc w:val="center"/>
              <w:rPr>
                <w:rFonts w:hint="eastAsia" w:ascii="方正黑体简体" w:hAnsi="方正黑体简体" w:eastAsia="方正黑体简体" w:cs="方正黑体简体"/>
                <w:color w:val="000000"/>
                <w:kern w:val="0"/>
                <w:sz w:val="20"/>
                <w:szCs w:val="20"/>
                <w:vertAlign w:val="baseline"/>
              </w:rPr>
            </w:pPr>
            <w:r>
              <w:rPr>
                <w:rFonts w:hint="eastAsia" w:ascii="方正黑体简体" w:hAnsi="方正黑体简体" w:eastAsia="方正黑体简体" w:cs="方正黑体简体"/>
                <w:b/>
                <w:bCs/>
                <w:color w:val="000000"/>
                <w:kern w:val="0"/>
                <w:sz w:val="16"/>
                <w:szCs w:val="16"/>
              </w:rPr>
              <w:t>项目名称</w:t>
            </w:r>
          </w:p>
        </w:tc>
        <w:tc>
          <w:tcPr>
            <w:tcW w:w="3735" w:type="dxa"/>
            <w:vAlign w:val="center"/>
          </w:tcPr>
          <w:p>
            <w:pPr>
              <w:widowControl/>
              <w:jc w:val="center"/>
              <w:rPr>
                <w:rFonts w:hint="eastAsia" w:ascii="方正黑体简体" w:hAnsi="方正黑体简体" w:eastAsia="方正黑体简体" w:cs="方正黑体简体"/>
                <w:color w:val="000000"/>
                <w:kern w:val="0"/>
                <w:sz w:val="20"/>
                <w:szCs w:val="20"/>
                <w:vertAlign w:val="baseline"/>
              </w:rPr>
            </w:pPr>
            <w:r>
              <w:rPr>
                <w:rFonts w:hint="eastAsia" w:ascii="方正黑体简体" w:hAnsi="方正黑体简体" w:eastAsia="方正黑体简体" w:cs="方正黑体简体"/>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vertAlign w:val="baseline"/>
                <w:lang w:eastAsia="zh-CN"/>
              </w:rPr>
            </w:pPr>
            <w:r>
              <w:rPr>
                <w:rFonts w:ascii="Times New Roman" w:hAnsi="Times New Roman" w:eastAsia="宋体" w:cs="Times New Roman"/>
                <w:color w:val="000000"/>
                <w:kern w:val="0"/>
                <w:sz w:val="20"/>
                <w:szCs w:val="20"/>
              </w:rPr>
              <w:t>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无人机及应用技术研发设计服务示范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四川中飞赛维航空科技有限公司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vertAlign w:val="baseline"/>
                <w:lang w:eastAsia="zh-CN"/>
              </w:rPr>
            </w:pPr>
            <w:r>
              <w:rPr>
                <w:rFonts w:ascii="Times New Roman" w:hAnsi="Times New Roman" w:eastAsia="宋体" w:cs="Times New Roman"/>
                <w:color w:val="000000"/>
                <w:kern w:val="0"/>
                <w:sz w:val="20"/>
                <w:szCs w:val="20"/>
              </w:rPr>
              <w:t>2</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智能家居平台研发及系统集成服务示范项目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成都合盛高科科技有限公司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四川盆地页岩气固井工程研究及服务示范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成都欧美克石油科技股份有限公司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基于工程4.0概念的智慧工程建设管理平台的应用及服务</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成都希盟泰克科技发展有限公司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5</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基于安全高效复合钻井技术的油气田开发工程设计服务与示范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成都西油联合石油天然气工程技术有限公司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6</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油气提速钻头及钻井工具研发设计服务示范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成都百施特金刚石钻头有限公司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7</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微模块数据中心工程设计服务 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四川依米康环境科技股份有限公司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8</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提高炼厂气氢气回收率的研发设计及综合技术服务示范项目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四川天一科技股份有限公司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9</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智能终端系统一体化服务平台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成都中科创达软件有限公司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10</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基于超低功耗模拟IP核的集成电路设计服务平台建设与示范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成都锐成芯微科技股份有限公司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面向智慧城市的“BIM+GIS+物联网”地下综合管廊方案设计及应用示范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四川建华软件有限公司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12</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第三方环境与可靠性检测技术军民融合公共服务平台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成都苏试广博环境可靠性技术有限公司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13</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基于电力设备故障的X射线智能一体化无损检测技术应用示范项目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四川赛康智能科技股份有限公司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14</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航空终端安全和数据服务开发通用平台及示范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成都国信安信息产业基地有限公司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15</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一站式“互联网+医疗健康”综合服务平台建设及示范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成都华西公用医疗信息服务有限公司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16</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风景名胜区公共信息服务平台示范项目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四川川大智胜系统集成有限公司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17</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基于大数据分析居民用药安全及健康公共服务平台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四川骏逸富顿科技有限公司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18</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地震监测预警一体化服务示范平台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成都市美幻科技有限公司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19</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EJY监狱大数据平台及其应用示范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成都网威信息技术有限公司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20</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农产品生产溯源综合信息服务平台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成都九洲电子信息系统股份有限公司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政务应急融合通信网及扁平化指挥调度系统</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成都中航信虹科技股份有限公司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22</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基于健康医疗的智慧民生大数据应用示范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四川精工伟达智能技术股份有限公司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23</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银行重要物品智能安全管理服务平台示范项目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四川金投金融电子服务股份有限公司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24</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互联网+移动医生服务平台-医联APP平台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成都医云科技有限公司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25</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智能道路运输车辆监控及预警系统服务示范项目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成都网阔信息技术股份有限公司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26</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勤智大数据集成交换及共享平台应用与服务示范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勤智数码科技股份有限公司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27</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基于“互联网+”的生物信息分析服务平台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成都生命基线科技有限公司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28</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互联网+咕咚全民运动生态系统服务平台及示范项目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成都乐动信息技术有限公司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29</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公共资源电子招投标平台服务示范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四川建设网有限责任公司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30</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成都市公共区域无线接入服务项目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成都市信息化建设发展有限公司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军民融合海量异构智能分析平台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成都四方伟业软件股份有限公司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32</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基于互联网+的智能公寓租用信息大数据平台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四川优客投资管理有限公司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33</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基于云交换平台的视频会议服务示范项目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成都随锐云科技有限公司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34</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基于SAAS的人机共生安全服务云建设</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成都安舟信息技术有限公司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35</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互联网+智慧金融综合服务示范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成都天用唯勤科技股份有限公司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36</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互联网示范小镇云平台的建设与应用示范（天府·云端小镇）</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成都云智天下科技有限公司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37</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智能型高性能计算中心建设项目服务示范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成都中讯创新科技股份有限公司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38</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智能运输管理系统研发服务与示范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四川四凯计算机软件有限公司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39</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“互联网+”模式下科技中介服务体系建设示范项目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成都经纶同创科技有限公司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40</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技术与军民融合交易中心建设示范项目</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西南联合产权交易所有限责任公司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基于区块链技术的供应链金融（保付代理）ABS云平台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音泰思计算机技术（成都）有限公司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42</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基于“互联网+”云服务平台的科技金融应用示范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成都新科孵化投资有限公司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43</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区域文化大数据与高集成终端机融合的公共文化智慧云服务平台研发及示范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成都蓝码科技发展有限公司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44</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云端传媒教育及认证平台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成都华栖云科技有限公司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45</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基于人工智能技术（AI）的三维重构游戏开发服务平台应用与示范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四川寅午伟业科技有限公司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highlight w:val="none"/>
                <w:vertAlign w:val="baseline"/>
                <w:lang w:val="en-US" w:eastAsia="zh-CN"/>
              </w:rPr>
            </w:pPr>
            <w:r>
              <w:rPr>
                <w:rFonts w:hint="eastAsia" w:ascii="Times New Roman" w:hAnsi="Times New Roman" w:eastAsia="宋体" w:cs="Times New Roman"/>
                <w:color w:val="000000"/>
                <w:kern w:val="0"/>
                <w:sz w:val="20"/>
                <w:szCs w:val="20"/>
                <w:highlight w:val="none"/>
                <w:lang w:val="en-US" w:eastAsia="zh-CN"/>
              </w:rPr>
              <w:t>46</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“掌游宝”媒体大数据应用与服务示范平台</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成都我趣科技有限公司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highlight w:val="none"/>
                <w:vertAlign w:val="baseline"/>
                <w:lang w:val="en-US" w:eastAsia="zh-CN"/>
              </w:rPr>
            </w:pPr>
            <w:r>
              <w:rPr>
                <w:rFonts w:hint="eastAsia" w:ascii="Times New Roman" w:hAnsi="Times New Roman" w:eastAsia="宋体" w:cs="Times New Roman"/>
                <w:color w:val="000000"/>
                <w:kern w:val="0"/>
                <w:sz w:val="20"/>
                <w:szCs w:val="20"/>
                <w:highlight w:val="none"/>
                <w:lang w:val="en-US" w:eastAsia="zh-CN"/>
              </w:rPr>
              <w:t>47</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四川省商业创新服务平台建设与应用示范</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成都智科通信技术股份有限公司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highlight w:val="none"/>
                <w:vertAlign w:val="baseline"/>
                <w:lang w:val="en-US" w:eastAsia="zh-CN"/>
              </w:rPr>
            </w:pPr>
            <w:r>
              <w:rPr>
                <w:rFonts w:hint="eastAsia" w:ascii="Times New Roman" w:hAnsi="Times New Roman" w:eastAsia="宋体" w:cs="Times New Roman"/>
                <w:color w:val="000000"/>
                <w:kern w:val="0"/>
                <w:sz w:val="20"/>
                <w:szCs w:val="20"/>
                <w:highlight w:val="none"/>
                <w:lang w:val="en-US" w:eastAsia="zh-CN"/>
              </w:rPr>
              <w:t>48</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融智创新孵化园</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成都融智投资管理集团有限公司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highlight w:val="none"/>
                <w:vertAlign w:val="baseline"/>
                <w:lang w:val="en-US" w:eastAsia="zh-CN"/>
              </w:rPr>
            </w:pPr>
            <w:r>
              <w:rPr>
                <w:rFonts w:hint="eastAsia" w:ascii="Times New Roman" w:hAnsi="Times New Roman" w:eastAsia="宋体" w:cs="Times New Roman"/>
                <w:color w:val="000000"/>
                <w:kern w:val="0"/>
                <w:sz w:val="20"/>
                <w:szCs w:val="20"/>
                <w:highlight w:val="none"/>
                <w:lang w:val="en-US" w:eastAsia="zh-CN"/>
              </w:rPr>
              <w:t>49</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成都高新区汇都科技企业孵化器</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成都汇都微创企业管理有限公司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楷体" w:cs="楷体"/>
                <w:color w:val="000000"/>
                <w:kern w:val="0"/>
                <w:sz w:val="22"/>
                <w:szCs w:val="22"/>
                <w:highlight w:val="none"/>
                <w:vertAlign w:val="baseline"/>
                <w:lang w:val="en-US" w:eastAsia="zh-CN"/>
              </w:rPr>
            </w:pPr>
            <w:r>
              <w:rPr>
                <w:rFonts w:hint="eastAsia" w:ascii="Times New Roman" w:hAnsi="Times New Roman" w:eastAsia="宋体" w:cs="Times New Roman"/>
                <w:color w:val="000000"/>
                <w:kern w:val="0"/>
                <w:sz w:val="20"/>
                <w:szCs w:val="20"/>
                <w:highlight w:val="none"/>
                <w:lang w:val="en-US" w:eastAsia="zh-CN"/>
              </w:rPr>
              <w:t>50</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岛里·菁蓉岛</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成都阳侠企业管理有限公司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widowControl/>
              <w:jc w:val="center"/>
              <w:rPr>
                <w:rFonts w:hint="eastAsia" w:ascii="楷体" w:hAnsi="楷体" w:eastAsia="宋体" w:cs="楷体"/>
                <w:color w:val="000000"/>
                <w:kern w:val="0"/>
                <w:sz w:val="22"/>
                <w:szCs w:val="22"/>
                <w:highlight w:val="none"/>
                <w:vertAlign w:val="baseline"/>
                <w:lang w:eastAsia="zh-CN"/>
              </w:rPr>
            </w:pPr>
            <w:r>
              <w:rPr>
                <w:rFonts w:ascii="Times New Roman" w:hAnsi="Times New Roman" w:eastAsia="宋体" w:cs="Times New Roman"/>
                <w:color w:val="000000"/>
                <w:kern w:val="0"/>
                <w:sz w:val="20"/>
                <w:szCs w:val="20"/>
                <w:highlight w:val="none"/>
              </w:rPr>
              <w:t>5</w:t>
            </w:r>
            <w:r>
              <w:rPr>
                <w:rFonts w:hint="eastAsia" w:ascii="Times New Roman" w:hAnsi="Times New Roman" w:eastAsia="宋体" w:cs="Times New Roman"/>
                <w:color w:val="000000"/>
                <w:kern w:val="0"/>
                <w:sz w:val="20"/>
                <w:szCs w:val="20"/>
                <w:highlight w:val="none"/>
                <w:lang w:val="en-US" w:eastAsia="zh-CN"/>
              </w:rPr>
              <w:t>1</w:t>
            </w:r>
          </w:p>
        </w:tc>
        <w:tc>
          <w:tcPr>
            <w:tcW w:w="371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合创新业（成都）硅谷国际众创空间</w:t>
            </w:r>
          </w:p>
        </w:tc>
        <w:tc>
          <w:tcPr>
            <w:tcW w:w="3735"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成都萤火虫众创科技有限公司</w:t>
            </w:r>
          </w:p>
        </w:tc>
      </w:tr>
    </w:tbl>
    <w:p>
      <w:pPr>
        <w:widowControl/>
        <w:ind w:firstLine="440" w:firstLineChars="200"/>
        <w:rPr>
          <w:rFonts w:ascii="楷体" w:hAnsi="楷体" w:eastAsia="楷体" w:cs="楷体"/>
          <w:color w:val="000000"/>
          <w:kern w:val="0"/>
          <w:sz w:val="22"/>
          <w:szCs w:val="22"/>
        </w:rPr>
      </w:pPr>
    </w:p>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2018年四川省中小企业发展专项资金项目：</w:t>
      </w:r>
    </w:p>
    <w:tbl>
      <w:tblPr>
        <w:tblStyle w:val="4"/>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72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序号</w:t>
            </w:r>
          </w:p>
        </w:tc>
        <w:tc>
          <w:tcPr>
            <w:tcW w:w="3726"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项目名称</w:t>
            </w:r>
          </w:p>
        </w:tc>
        <w:tc>
          <w:tcPr>
            <w:tcW w:w="3720"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3D云场景大数据中间件</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四川云智科技有限责任公司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可配置多重安全无源电子锁</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成都嘿芝麻科技有限公司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基于大数据的高级持续性威胁（APT）检测系统研发及应用</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成都深思科技有限公司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4</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基于神经网络技术的语音智能芯片</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成都启英泰伦科技有限公司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5</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大功率高频射频功率电阻器RIG2</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成都昊天宏达电子有限公司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6</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基于龙芯处理器的可信嵌入式工业服务器系统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成都中嵌自动化工程有限公司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7</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良性前列腺增生治疗首仿药物度他雄胺的研制</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成都国为生物医药有限公司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8</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基于DR体检车／云平台的移动医疗模式及应用推广</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成都启典移动医疗系统设备有限公司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9</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胃蛋白酶原等指标检测试剂盒</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成都威尔诺生物科技有限公司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10</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自行式一体化地铁隧道水清洗车</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成都西南交大驱动技术有限责任公司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面向多端口器件的矢量网络分析仪研制及产业化</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成都天大仪器股份有限公司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三轴激光测风系统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四川知周科技有限责任公司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高频段目标模拟系统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成都玖锦科技有限公司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14</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新型智能物联网膜式燃气表研制及产业化</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成都前锋电子仪器有限责任公司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15</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用于新型高铁CRTSⅢ型轨道板自动化生产的成套设备</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四川省成都普什机电技术研究有限公司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16</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基于高效氨氮脱除技术的污水深度处理系统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成都润兴消毒药业有限公司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17</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大气污染源烟气排放连续监测系统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成都海兰天澄科技股份有限公司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18</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1.成都虚实梦境科技有限责任公司；2.成都零启自动化控制技术有限公司；3.成都英博格科技有限公司；4.成都博芯联科科技有限公司；5.成都博视美达文化传播有限公司；6.成都特纳半导体有限公司；7.成都沃特塞恩电子技术有限公司；8.成都文武信息技术有限公司；9.成都琅瑞医疗技术股份有限公司；10.成都恩沐生物科技有限公司；11.成都西岭源药业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成都高投创业投资有限公司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19</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1.成都数之联科技有限公司；2.成都三泰铭品金融信息服务有限公司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成都鼎兴量子投资管理有限公司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20</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1.巴中意科碳素股份有限公司；2.成都希盟泰克科技发展有限公司；3.成都智明达电子股份有限公司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成都博源投资管理有限公司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1.成都卓影科技股份有限公司；2.四川汇安融信息技术服务有限公司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成都盈创德泰股权投资基金管理有限公司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1.成都动力视讯科技股份有限公司；2.四川亚卓教育科技股份有限公司；3.成都卓影科技股份有限公司；4.四川景云详通信股份公司；5.成都必控科技股份有限公司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成都盈创德弘创业投资合伙企业（有限合伙）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成都准星云学科技有限公司</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成都同盈股权投资基金管理有限公司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24</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网络性能与安全分析技术</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成都科来软件有限公司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25</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面向图像视频大数据的下一代计算平台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成都云格致力科技有限公司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26</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页岩气压裂液高效乳液降阻剂</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成都劳恩普斯科技有限公司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27</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Android智能IPTV中间件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成都卓影科技有限公司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18"/>
                <w:szCs w:val="18"/>
                <w:vertAlign w:val="baseline"/>
              </w:rPr>
            </w:pPr>
            <w:r>
              <w:rPr>
                <w:rFonts w:ascii="Times New Roman" w:hAnsi="Times New Roman" w:eastAsia="宋体" w:cs="Times New Roman"/>
                <w:color w:val="000000"/>
                <w:kern w:val="0"/>
                <w:sz w:val="18"/>
                <w:szCs w:val="18"/>
              </w:rPr>
              <w:t>28</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“驾照式”合理用药管理平台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四川友联信息技术有限公司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29</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高性能弹载遥测通信系统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成都正扬博创电子技术有限公司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30</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洋姑妈优采跨境电商服务平台建设项目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成都陌云科技有限公司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某X波段车载式气象雷达车用电动调平系统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成都零启自动化控制技术有限公司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医药中间体—造影剂</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成都丽璟科技有限公司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助航灯光自动升降系统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成都思源兄弟科技有限公司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34</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IP为核心的技术研发和文创意项目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成都艾尔平方文化传播有限公司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35</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云堆新媒体大数据应用与服务示范平台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成都云堆移动信息技术有限公司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36</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麦子学院IT在线教育项目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成都麦子信息技术有限公司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37</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针对肿瘤细胞的CMG01双功能抗体</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成都恩沐生物科技有限公司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38</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成都先导药物新药筛选平台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成都先导药物开发有限公司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39</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IntelEarth二三维一体化平台软件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成都中科合迅科技有限公司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40</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儿童健康管理服务平台“康优宝贝”</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成都奇异果网络科技有限公司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基于大数据的广告定向推广技术</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成都智慧码投科技有限公司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数据库保密检查系统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成都比特信安科技有限公司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宋体" w:cs="Times New Roman"/>
                <w:color w:val="000000"/>
                <w:kern w:val="0"/>
                <w:sz w:val="20"/>
                <w:szCs w:val="20"/>
              </w:rPr>
              <w:t>43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3D大型多人战争竞技游戏</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成都萤火虫信息技术有限公司</w:t>
            </w:r>
          </w:p>
        </w:tc>
      </w:tr>
    </w:tbl>
    <w:p>
      <w:pPr>
        <w:widowControl/>
        <w:ind w:firstLine="440" w:firstLineChars="200"/>
        <w:rPr>
          <w:rFonts w:hint="eastAsia" w:ascii="楷体" w:hAnsi="楷体" w:eastAsia="楷体" w:cs="楷体"/>
          <w:color w:val="000000"/>
          <w:kern w:val="0"/>
          <w:sz w:val="22"/>
          <w:szCs w:val="22"/>
        </w:rPr>
      </w:pPr>
    </w:p>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2018年成都市第一批科技项目</w:t>
      </w:r>
      <w:r>
        <w:rPr>
          <w:rFonts w:hint="eastAsia" w:ascii="楷体" w:hAnsi="楷体" w:eastAsia="楷体" w:cs="楷体"/>
          <w:color w:val="000000"/>
          <w:kern w:val="0"/>
          <w:sz w:val="22"/>
          <w:szCs w:val="22"/>
          <w:lang w:eastAsia="zh-CN"/>
        </w:rPr>
        <w:t>——</w:t>
      </w:r>
      <w:r>
        <w:rPr>
          <w:rFonts w:hint="eastAsia" w:ascii="楷体" w:hAnsi="楷体" w:eastAsia="楷体" w:cs="楷体"/>
          <w:color w:val="000000"/>
          <w:kern w:val="0"/>
          <w:sz w:val="22"/>
          <w:szCs w:val="22"/>
        </w:rPr>
        <w:t>企业创新研发资助：</w:t>
      </w:r>
    </w:p>
    <w:tbl>
      <w:tblPr>
        <w:tblStyle w:val="4"/>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72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序号</w:t>
            </w:r>
          </w:p>
        </w:tc>
        <w:tc>
          <w:tcPr>
            <w:tcW w:w="3726"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项目名称</w:t>
            </w:r>
          </w:p>
        </w:tc>
        <w:tc>
          <w:tcPr>
            <w:tcW w:w="3720"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MPS-500 IGBT逆变多功能焊机</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成都熊谷加世电器有限公司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2</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熊去氧胆酸</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中国科学院成都有机化学有限公司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高性能高效率1000W数字电视发射机</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成都新光微波工程有限责任公司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4</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DS-11无定序钻井模拟培训系统</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成都盛特石油装备模拟技术开发有限公司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w:t>
            </w:r>
          </w:p>
        </w:tc>
        <w:tc>
          <w:tcPr>
            <w:tcW w:w="3726"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应用于移动智能终端的安全SoC芯片</w:t>
            </w:r>
          </w:p>
        </w:tc>
        <w:tc>
          <w:tcPr>
            <w:tcW w:w="3720" w:type="dxa"/>
            <w:vAlign w:val="center"/>
          </w:tcPr>
          <w:p>
            <w:pPr>
              <w:widowControl/>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成都三零嘉微电子有限公司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高纯硼酸锂熔剂</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成都开飞高能化学工业有限公司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飞霄分布式共享文件系统管理软件</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成都索贝数码科技股份有限公司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装备研制动态联邦协同服务平台</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四川久远银海软件股份有限公司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易达打车</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成都易达出行科技有限公司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弘毅天承知识产权O2O服务平台</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成都弘毅天承知识产权代理有限公司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w:t>
            </w:r>
          </w:p>
        </w:tc>
        <w:tc>
          <w:tcPr>
            <w:tcW w:w="3726"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小娱WIFI移动网络云平台</w:t>
            </w:r>
          </w:p>
        </w:tc>
        <w:tc>
          <w:tcPr>
            <w:tcW w:w="3720" w:type="dxa"/>
            <w:vAlign w:val="center"/>
          </w:tcPr>
          <w:p>
            <w:pPr>
              <w:widowControl/>
              <w:spacing w:line="300" w:lineRule="exac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成都逸动无限网络科技有限公司</w:t>
            </w:r>
          </w:p>
        </w:tc>
      </w:tr>
    </w:tbl>
    <w:p>
      <w:pPr>
        <w:widowControl/>
        <w:ind w:firstLine="440" w:firstLineChars="200"/>
        <w:rPr>
          <w:rFonts w:hint="eastAsia" w:ascii="楷体" w:hAnsi="楷体" w:eastAsia="楷体" w:cs="楷体"/>
          <w:color w:val="000000"/>
          <w:kern w:val="0"/>
          <w:sz w:val="22"/>
          <w:szCs w:val="22"/>
        </w:rPr>
      </w:pPr>
    </w:p>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2018年第一批省级科技计划项目</w:t>
      </w:r>
      <w:r>
        <w:rPr>
          <w:rFonts w:hint="eastAsia" w:ascii="楷体" w:hAnsi="楷体" w:eastAsia="楷体" w:cs="楷体"/>
          <w:color w:val="000000"/>
          <w:kern w:val="0"/>
          <w:sz w:val="22"/>
          <w:szCs w:val="22"/>
          <w:lang w:eastAsia="zh-CN"/>
        </w:rPr>
        <w:t>——</w:t>
      </w:r>
      <w:r>
        <w:rPr>
          <w:rFonts w:hint="eastAsia" w:ascii="楷体" w:hAnsi="楷体" w:eastAsia="楷体" w:cs="楷体"/>
          <w:color w:val="000000"/>
          <w:kern w:val="0"/>
          <w:sz w:val="22"/>
          <w:szCs w:val="22"/>
        </w:rPr>
        <w:t>应用基础研究计划</w:t>
      </w:r>
      <w:r>
        <w:rPr>
          <w:rFonts w:hint="eastAsia" w:ascii="楷体" w:hAnsi="楷体" w:eastAsia="楷体" w:cs="楷体"/>
          <w:color w:val="000000"/>
          <w:kern w:val="0"/>
          <w:sz w:val="22"/>
          <w:szCs w:val="22"/>
          <w:lang w:eastAsia="zh-CN"/>
        </w:rPr>
        <w:t>、</w:t>
      </w:r>
      <w:r>
        <w:rPr>
          <w:rFonts w:hint="eastAsia" w:ascii="楷体" w:hAnsi="楷体" w:eastAsia="楷体" w:cs="楷体"/>
          <w:color w:val="000000"/>
          <w:kern w:val="0"/>
          <w:sz w:val="22"/>
          <w:szCs w:val="22"/>
        </w:rPr>
        <w:t>重点研发计划（重大科技专项）：</w:t>
      </w:r>
    </w:p>
    <w:tbl>
      <w:tblPr>
        <w:tblStyle w:val="4"/>
        <w:tblW w:w="8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711"/>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序号</w:t>
            </w:r>
          </w:p>
        </w:tc>
        <w:tc>
          <w:tcPr>
            <w:tcW w:w="3711"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项目名称</w:t>
            </w:r>
          </w:p>
        </w:tc>
        <w:tc>
          <w:tcPr>
            <w:tcW w:w="3720"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基于BIM的滑坡灾变演化过程建模的关键技术研究（重点）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四川艾普特信息产业有限公司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面向唯密文信息的加密算法识别关键技术研究（重点）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中国电子科技集团公司第三十研究所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基于安全保护功能的高空作业机器人自动控制系统研究（重点）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成都天可精创科技有限公司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基于互联网+的脑卒中医养结合大数据云平台的研究开发及推广应用（重点）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成都三维康物联网科技有限公司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基于音视频监控数据的大熊猫行为模式智能识别（面上）</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四川银谷科技发展有限公司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高效率DC-DC开关稳压电源模块技术研究与应用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成都智声科技有限公司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基于多源监控信号协同的变电站智能巡检关键技术及应用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四川华雁信息产业股份有限公司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城市轨道交通交流同相供电系统关键技术研究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成都尚华电气有限公司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高铁牵引数字化智能变电站系统研发及产业化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成都交大运达电气有限公司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面向航发和燃机叶片高效加工的智能制造单元研制及其应用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成都普瑞斯数控机床有限公司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民用大飞机薄腹板类零件柔性加工技术研究及应用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成都爱乐达航空制造股份有限公司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全自动高海拔耐海洋环境数字式供氧控制技术研究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四川亚美动力技术有限公司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新型空客飞机救生设备维修能力提升及其应用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四川奥特附件维修有限责任公司</w:t>
            </w:r>
          </w:p>
        </w:tc>
      </w:tr>
      <w:tr>
        <w:tblPrEx>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基于增材制造技术的机匣混合增材制造工艺研究（重点）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中国航发航空科技股份有限公司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5G终端功率放大器芯片模块研发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四川和芯微电子股份有限公司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基于液晶材料工艺的微波移相器关键技术研究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成都艺馨达科技有限公司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无线通信高速高精度采样及预处理芯片研制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成都三零嘉微电子有限公司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政务信息资源安全共享平台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成都三零盛安信息系统有限公司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19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问答式软件需求体系及关键技术研究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成都淞幸科技有限责任公司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基于人工智能的跨平台中文知识图谱构建及应用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四川虹微技术有限公司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基于密码的第五代移动通信终端及管控系统研发及产业化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成都卫士通信息产业股份有限公司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面向5G的宽带多媒体集群通信系统开发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成都捷成优联信息技术有限公司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互联网全媒体安全检测、取证、预警与监管技术研究及应用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四川乐为科技有限公司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基于人工智能的媒体安全检测与监管技术研究及应用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成都三零凯天通信实业有限公司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基于国产密码算法的高性能安全网关系列产品研发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成都卫士通信息安全技术有限公司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新一代网络攻击检测、态势感知与取证技术研究及应用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中国电子科技集团公司第三十研究所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基于全IP化的新一代音视频生产云平台关键技术研发及应用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成都索贝数码科技股份有限公司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基于云模式生态化大型软件平台关键技术研发及应用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四川久远银海软件股份有限公司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曲面功能陶瓷器件精密加工技术及设备研发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成都润博科技有限公司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航空发动机燃油喷嘴智能制造系统关键技术研究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成都航利航空科技有限责任公司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面向离散制造的AGV智能物流仓储系统研发及应用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成都四威高科技产业园有限公司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智能焊接机器人成套装备研制及其应用(重点)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东方电气成都智能科技有限公司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大尺寸少层石墨烯绿色化生产的关键技术研究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四川环碳科技有限公司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可穿戴多功能柔性膜材料及其传感器研制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成都交大知创电气工程有限公司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工业低温余热发电关键技术研究与成套装备应用示范</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四川开山新玛能源科技有限公司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支持多方式起降的通用固定翼无人机飞控系统研制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成都纵横自动化技术有限公司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符合美国联邦航空管理局标准的通航飞机（塞斯纳172）训练器研发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成都翼胜科技有限责任公司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新零售实体门店CRM移动营销系统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成都魔方城科技有限公司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39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基于科技云平台的政策性资源汇聚、分析、搜索与共享技术研究及应用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四川政资汇智能科技有限公司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基于移动通信大数据的可视分析平台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成都九月天博科技有限公司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网络环境威胁感知与动态风险控制系统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成都世纪顶点科技有限公司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新一代民航安全用频专用无线电监测系统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成都中星世通电子科技有限公司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基于旋磁铁氧体的多功能微波组件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成都华光瑞芯微电子股份有限公司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基于卫星通信技术的多信道复杂干扰压制源的研制与应用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成都众志天成科技有限公司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基于磁耦隔离和功率传输技术的新型数字隔离芯片</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成都茂扬电子科技股份有限公司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井场数字化、信息化工业软件开发及应用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四川安杰信科技股份有限公司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防火墙安全策略管理系统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成都华安永信信息技术有限公司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数据库保密检查工具研制及产业化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成都比特信安科技有限公司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49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政务大数据信息资源管理平台技术研究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勤智数码科技股份有限公司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widowControl/>
              <w:suppressLineNumbers w:val="0"/>
              <w:jc w:val="center"/>
              <w:textAlignment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50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基于无电感恒功率LED驱动集成电路的设计与产业化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成都智芯微科技有限公司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广电通信工程用光纤活动连接器研发及生产</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成都新锐鑫光通信技术有限公司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基于往返延迟预测与自适应滤波器技术的公网对讲技术研究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成都思帕斯科技有限公司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基于海量数据链非干扰性物证采集治理系统及电子物证应用示范研究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成都国恒信息安全技术有限责任公司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高效率抗多径组网式高清图传电台研制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成都龙腾中远信息技术有限公司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中华传统文化传承人数字化识别与知识整合平台研发与应用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四川新闻网有限公司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基于云模式的分布式实时数据库系统的开发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成都艾普特云物联网科技有限公司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基于大数据的移动应用安全加固技术研究开发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成都梆梆信息科技有限公司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一体化超声波传感器自主研发设计及生产工艺的研究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成都汇通西电电子有限公司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59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基于大数据精准营销的多功能网络交易服务系统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四川智诚铭创信息技术有限公司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面向导航控制系统的55纳米芯片系统级封装关键技术研究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成都芯锐科技有限公司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人工影响天气精细化作业与空域批复关键技术研究及应用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成都成信帝成科技有限公司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基于系数混叠及颜色嵌位双重叠加技术的多路高清视频图像合成装置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成都盈辉创动科技有限公司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计算机视觉识别关键技术研究及其在客流检测中的应用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成都盯盯科技有限公司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基于互联网+微型自动气象站关键技术研究及应用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成都中泰元创科技有限公司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基于互联网+的智慧养老解决方案设计开发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成都云卫康医疗科技有限公司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安防微震智能报警系统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四川鹰派机电科技有限公司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聚会买品牌精准营销和产品追溯服务平台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成都易商商盟数据服务有限公司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输液软袋内杂质智能检测与分拣机器人技术</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四川极智朗润科技有限公司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69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钛合金粉末的3D打印适用性研究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成都优材科技有限公司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智能静电吸附执行机构的研发与制备</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成都同明新材料技术有限公司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串联型机械臂运动精度关键技术研究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成都阿童智能科技有限公司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基于特殊新型安全含能材料中间体的产业化关键技术研究及应用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四川九原程新材料有限公司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牦牛心包用于硬脑膜替代材料的研究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成都奇璞生物科技有限公司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淋巴靶向纳米炭微球的制备及应用研究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四川纽瑞特医药科技股份有限公司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轨道交通（铁路）线路运行安全智能化监测与管理技术研究及应用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成都凯莉伟业科技有限公司</w:t>
            </w:r>
          </w:p>
        </w:tc>
      </w:tr>
      <w:tr>
        <w:tblPrEx>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家庭能量路由器关键技术研究及其产业化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成都英格瑞德电气有限公司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大型室内公共场所雾霾净化装置研究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成都易态科技有限公司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喷雾蒸发浓缩固化法实现脱硫废水零排放的研究与应用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成都锐思环保技术股份有限公司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79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基于高兼容性加密数据采集器的建筑智慧能源管理系统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四川鸿智途源科技有限公司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高效节能开关磁阻电机及控制系统研发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成都署信科技有限公司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基于H.265编码的网络摄像机芯片研究及产业化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成都国科微电子有限公司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优质特色淡水鱼工程产业链关键技术集成与示范</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通威股份有限公司、四川农业大学、成都大学,西华大学、四川大学,四川省农业科学研究院水产研究所、四川省畜科饲料饲料有限公司,通威（成都）水产食品有限公司、成都通威自动化设备有限公司、通威水产有限公司,成都通威鱼有限公司、四川通威三联水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重大慢性疾病新药药效学筛选与评价关键技术平台建设</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成都普莱华影生物科技有限公司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国家1类治疗痛风及高尿酸血症新药的临床前及临床研究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成都海创药业有限公司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高附加值原料药卡泊芬净的产业化技术研发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成都雅途生物技术有限公司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治疗胸痹的“枳实薤白桂枝汤”经典名方药物开发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成都泰合健康科技集团股份有限公司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药效学研究平台建设及关键技术研究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四川康城生物科技有限公司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抗肿瘤药物乌苯美司胶囊的二次开发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成都苑东生物制药股份有限公司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89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沙美特罗替卡松吸入粉雾剂的研发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四川普锐特医药科技有限责任公司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黄热病毒属融瘤病毒药物研发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成都赋智健康科技有限公司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抗失眠新药苏沃雷生原料药及重要中间体的产业化研究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成都美域高制药有限公司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一种新型抗耐药菌糖肽类药物的研发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四川制药制剂有限公司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新型口服液体药品包装用复合材料的开发与应用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四川汇利实业有限公司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治疗慢性肾病（CKD）重大仿制药品种的开发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成都科岭源医药技术有限公司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车载移动式超导磁共振成像设备的研发及其在创新型医疗服务模式下的应用研究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奥泰医疗系统有限责任公司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新一代基因测序系统的开发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迈克生物股份有限公司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基于精密管体编织技术的固定直径环形标测导管研究与开发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四川锦江电子科技有限公司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基于云架构的慢病居家健康管理系统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成都睿明医疗信息技术有限公司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99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新型抗肿瘤药用高纯金丝桃素的产业化制备技术研究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成都金石缘科技有限公司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从石蒜中酶法制备抗肿瘤药用高纯氧化石蒜碱的产业化技术开发</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成都虹冉生物科技有限公司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四川省基层医疗嵌入式临床人工智能辅助应用示范研究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成都康域科技有限公司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川东北地区及小流域地质灾害监测预警系统研制及应用示范</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成都华力创通科技有限公司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基于SAAS模式的四川省特色小城镇文化与智慧旅游相结合技术应用示范</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成都中科大旗软件有限公司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三道堰天府互联网示范小镇建设项目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成都云智天下科技有限公司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中法创新创业导师计划</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成都欧盟项目创新中心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抗耐药菌糖肽类创新药物YT-011的合作研究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成都雅途生物技术有限公司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户外用冷压重组竹/木工艺及成套设备研究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四川麦笠机械设备有限公司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铟-111标记新型单链抗体的研制及其用于结直肠癌诊断的研究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四川纽瑞特医药科技股份有限公司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109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北斗全球体制射频芯片研发与产业化（省院省校重大）</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成都振芯科技股份有限公司、中国科学院半导体研究所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单总线加密存储芯片研发与产业化（省院省校重大）</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成都泰格微波技术股份有限公司、中国科学院半导体研究所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液相放电等离子体技术处理高含盐有机废水机理研究及装备研发（省院省校重大）</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成都科衡环保技术有限公司、上海交通大学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基于高精度磁场传感器的实时动态K空间轨迹校准技术及其在精准医学影像中的应用开发（省院省校重大）</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奥泰医疗系统有限责任公司、清华大学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燃煤电厂脱硫废水主烟道蒸发零排放工艺研究及成套装备制造（省院省校重点）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亿川科技（成都）有限责任公司、重庆大学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基于神经网络的数据中心能效分析平台（省院省校重点）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四川依米康龙控软件有限公司、武汉大学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纤维素整装酶的酶学机理及其在纤维素合成生物学的应用研究（省院省校重点）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四川维度创研生物科技有限公司、中国科学院青岛生物能源与过程研究所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新型高集成芯片喷雾冷却系统研发（省院省校重点）</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四川依米康环境科技股份有限公司、南京工业大学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 xml:space="preserve">电子招标文件标准化及网上审核系统 </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成都麦柯系统集成有限公司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118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 xml:space="preserve">一种扩张血管药物贝前列素钠的关键技术研究与开发 </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成都自豪药业有限公司</w:t>
            </w:r>
          </w:p>
        </w:tc>
      </w:tr>
    </w:tbl>
    <w:p>
      <w:pPr>
        <w:widowControl/>
        <w:ind w:firstLine="440" w:firstLineChars="200"/>
        <w:rPr>
          <w:rFonts w:hint="eastAsia" w:ascii="楷体" w:hAnsi="楷体" w:eastAsia="楷体" w:cs="楷体"/>
          <w:color w:val="000000"/>
          <w:kern w:val="0"/>
          <w:sz w:val="22"/>
          <w:szCs w:val="22"/>
        </w:rPr>
      </w:pPr>
    </w:p>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2018年第一批省级科技计划项目</w:t>
      </w:r>
      <w:r>
        <w:rPr>
          <w:rFonts w:hint="eastAsia" w:ascii="楷体" w:hAnsi="楷体" w:eastAsia="楷体" w:cs="楷体"/>
          <w:color w:val="000000"/>
          <w:kern w:val="0"/>
          <w:sz w:val="22"/>
          <w:szCs w:val="22"/>
          <w:lang w:eastAsia="zh-CN"/>
        </w:rPr>
        <w:t>——</w:t>
      </w:r>
      <w:r>
        <w:rPr>
          <w:rFonts w:hint="eastAsia" w:ascii="楷体" w:hAnsi="楷体" w:eastAsia="楷体" w:cs="楷体"/>
          <w:color w:val="000000"/>
          <w:kern w:val="0"/>
          <w:sz w:val="22"/>
          <w:szCs w:val="22"/>
        </w:rPr>
        <w:t>科技成果转移转化引导计划：</w:t>
      </w:r>
    </w:p>
    <w:tbl>
      <w:tblPr>
        <w:tblStyle w:val="4"/>
        <w:tblW w:w="8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711"/>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序号</w:t>
            </w:r>
          </w:p>
        </w:tc>
        <w:tc>
          <w:tcPr>
            <w:tcW w:w="3711"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项目名称</w:t>
            </w:r>
          </w:p>
        </w:tc>
        <w:tc>
          <w:tcPr>
            <w:tcW w:w="3720"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“渔光一体”现代渔业养殖模式应用与推广</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通威股份有限公司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富马酸替诺福韦二吡呋酯的成果转化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成都倍特药业有限公司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φ600mm大口径卧式双端口平面数字激光干涉仪</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成都太科光电技术有限责任公司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DNA编码化合物库合成及筛选技术成果转化</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成都先导药物开发有限公司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城市综合管廊监控与报警系统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成都安可信电子股份有限公司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注射用头孢地嗪钠成果转化项目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四川制药制剂有限公司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便携平板超声的推广应用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成都优途科技有限公司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互联网敏感信息监测系统产业化项目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成都网安科技发展有限公司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四川省低碳技术成果转移转化平台建设项目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四川五海环保生物工程有限公司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四川生物医药成果评价与推广转化服务平台</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成都天河中西医科技保育有限公司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新一代媒体资产管理系统（V1.0）</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成都索贝数码科技股份有限公司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用于万兆同轴线缆传输的混频放大功放模块</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成都芯通科技股份有限公司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微模块数据中心用高效节能列间精密空调</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四川依米康环境科技股份有限公司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铁道智能开关设备XYN9-27.5</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四川电器集团股份有限公司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TD-LTE宽带多媒体数字集群系统（Witen）</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成都鼎桥通信技术有限公司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Ka波段高性能数字雷达告警接收机</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成都嘉泰华力科技有限责任公司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轻烃回收装置</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四川天一科技股份有限公司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接触网悬挂状态检测监测系统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成都交大光芒科技股份有限公司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19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航天航空特种含氟高分子密封材料-膨体聚四氟乙烯（ePTFE）</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四川省众望科希盟科技有限公司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新能源汽车用有机硅密封材料系列产品</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成都硅宝科技股份有限公司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小尺寸两边扁平无引脚封装器件DFN0603</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成都先进功率半导体股份有限公司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高安全性机柜安装型直流电源防雷箱ZGZD20-100-48Y(RoHS)</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四川中光防雷科技股份有限公司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用于高铁轮毂加工的钴基硬质合金高精密数控刀片/RCGT2507MOS-HP</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成都邦普切削刀具股份有限公司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大数据量、高带宽万兆网信号处理通用模块（SDZ803）</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四川赛狄信息技术股份公司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高强度高韧性合金钢耐磨件</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四川优机实业股份有限公司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用于页岩气开发的长寿命、高钻速防泥包PDC钻头</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成都百施特金刚石钻头有限公司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超小型高精度热敏电阻式石英晶体谐振器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东晶锐康晶体（成都）有限公司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rPr>
            </w:pPr>
            <w:r>
              <w:rPr>
                <w:rFonts w:hint="default" w:ascii="Times New Roman" w:hAnsi="Times New Roman" w:eastAsia="宋体" w:cs="Times New Roman"/>
                <w:color w:val="000000"/>
                <w:kern w:val="0"/>
                <w:sz w:val="18"/>
                <w:szCs w:val="18"/>
              </w:rPr>
              <w:t>28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低噪音节能型一体化撬装式天然气压缩机组/CNG-CN-250-H304/5</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成都展望能源机械有限公司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29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高效多功能喷雾灭火成套装置QMX10/60-WTL</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威特龙消防安全集团股份公司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30</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烟气脱硝用尿素水解制氨技术及成套装置（产品型号HSH）</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成都锐思环保技术股份有限公司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31</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基于物联网的电能计量装置远程在线监测及状态评估系统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成都思晗科技股份有限公司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32</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基于TSM卡管平台系统的金融和社保行业融合应用</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四川精工伟达智能技术股份有限公司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33</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低温浸没式离心泵LFP50-32</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成都安迪生测量有限公司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34</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基于物联网的运输车辆智能监控及预警系统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成都网阔信息技术股份有限公司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35</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XG300UT-1kD数字电视发射机</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成都新光微波工程有限责任公司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36</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海洋信息组合观测系统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成都中星世通电子科技有限公司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37</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基于超融合架构的大数据智能监测分析与管控系统</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四川川大智胜系统集成有限公司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38</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持续降解水体污染物的特异性光合细菌微胶囊（EPSB）</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四川清和科技有限公司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default" w:ascii="Times New Roman" w:hAnsi="Times New Roman" w:eastAsia="楷体" w:cs="Times New Roman"/>
                <w:color w:val="000000"/>
                <w:kern w:val="0"/>
                <w:sz w:val="18"/>
                <w:szCs w:val="18"/>
                <w:vertAlign w:val="baseline"/>
                <w:lang w:val="en-US" w:eastAsia="zh-CN"/>
              </w:rPr>
            </w:pPr>
            <w:r>
              <w:rPr>
                <w:rFonts w:hint="default" w:ascii="Times New Roman" w:hAnsi="Times New Roman" w:eastAsia="楷体" w:cs="Times New Roman"/>
                <w:color w:val="000000"/>
                <w:kern w:val="0"/>
                <w:sz w:val="18"/>
                <w:szCs w:val="18"/>
                <w:vertAlign w:val="baseline"/>
                <w:lang w:val="en-US" w:eastAsia="zh-CN"/>
              </w:rPr>
              <w:t>39</w:t>
            </w:r>
          </w:p>
        </w:tc>
        <w:tc>
          <w:tcPr>
            <w:tcW w:w="3711"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365高效健康水产养殖技术扶贫及推广</w:t>
            </w:r>
          </w:p>
        </w:tc>
        <w:tc>
          <w:tcPr>
            <w:tcW w:w="3720"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kern w:val="0"/>
                <w:sz w:val="18"/>
                <w:szCs w:val="18"/>
                <w:highlight w:val="none"/>
              </w:rPr>
              <w:t>通威股份有限公司</w:t>
            </w:r>
          </w:p>
        </w:tc>
      </w:tr>
    </w:tbl>
    <w:p>
      <w:pPr>
        <w:widowControl/>
        <w:ind w:firstLine="440" w:firstLineChars="200"/>
        <w:rPr>
          <w:rFonts w:hint="eastAsia" w:ascii="楷体" w:hAnsi="楷体" w:eastAsia="楷体" w:cs="楷体"/>
          <w:color w:val="000000"/>
          <w:kern w:val="0"/>
          <w:sz w:val="22"/>
          <w:szCs w:val="22"/>
        </w:rPr>
      </w:pPr>
    </w:p>
    <w:p>
      <w:pPr>
        <w:widowControl/>
        <w:ind w:firstLine="440" w:firstLineChars="200"/>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2018年第一批省级科技计划项目</w:t>
      </w:r>
      <w:r>
        <w:rPr>
          <w:rFonts w:hint="eastAsia" w:ascii="楷体" w:hAnsi="楷体" w:eastAsia="楷体" w:cs="楷体"/>
          <w:color w:val="000000"/>
          <w:kern w:val="0"/>
          <w:sz w:val="22"/>
          <w:szCs w:val="22"/>
          <w:lang w:eastAsia="zh-CN"/>
        </w:rPr>
        <w:t>——</w:t>
      </w:r>
      <w:r>
        <w:rPr>
          <w:rFonts w:hint="eastAsia" w:ascii="楷体" w:hAnsi="楷体" w:eastAsia="楷体" w:cs="楷体"/>
          <w:color w:val="000000"/>
          <w:kern w:val="0"/>
          <w:sz w:val="22"/>
          <w:szCs w:val="22"/>
        </w:rPr>
        <w:t>创新基地（平台）和人才计划：</w:t>
      </w:r>
    </w:p>
    <w:tbl>
      <w:tblPr>
        <w:tblStyle w:val="4"/>
        <w:tblW w:w="8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726"/>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序号</w:t>
            </w:r>
          </w:p>
        </w:tc>
        <w:tc>
          <w:tcPr>
            <w:tcW w:w="3726"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项目名称</w:t>
            </w:r>
          </w:p>
        </w:tc>
        <w:tc>
          <w:tcPr>
            <w:tcW w:w="3705" w:type="dxa"/>
            <w:vAlign w:val="center"/>
          </w:tcPr>
          <w:p>
            <w:pPr>
              <w:widowControl/>
              <w:jc w:val="center"/>
              <w:rPr>
                <w:rFonts w:hint="eastAsia" w:ascii="楷体" w:hAnsi="楷体" w:eastAsia="楷体" w:cs="楷体"/>
                <w:color w:val="000000"/>
                <w:kern w:val="0"/>
                <w:sz w:val="22"/>
                <w:szCs w:val="22"/>
                <w:vertAlign w:val="baseline"/>
              </w:rPr>
            </w:pPr>
            <w:r>
              <w:rPr>
                <w:rFonts w:ascii="Times New Roman" w:hAnsi="Times New Roman" w:eastAsia="黑体" w:cs="Times New Roman"/>
                <w:b/>
                <w:bCs/>
                <w:color w:val="000000"/>
                <w:kern w:val="0"/>
                <w:sz w:val="16"/>
                <w:szCs w:val="16"/>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抗肿瘤I 类新药“注射用多功能凋亡受体激动剂（DATR）”临床生物标志物研究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成都地奥九泓制药厂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创新型呼吸系统药物递送技术研究及产品开发</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四川普锐特医药科技有限责任公司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3</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葡萄抗病品种的引进及病害的生态防控</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成都聚卓生物科技有限公司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4</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微波云分布并行计算CAD软件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四川中测微格科技有限公司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5</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免疫图谱分析在白血病和淋巴瘤诊断治疗中的研究应用</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成都益安博生物技术有限公司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6</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靶向光动力药物及其注射液的产业化</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成都安斯利生物医药有限公司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7</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基于大数据的深度运维智能分析平台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成都容豪电子信息科技有限公司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8</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军民两用信息储存加密“一卡多芯”产业化及高安全溯源与周界管理系统研发平台项目</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四川精工伟达智能技术股份有限公司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9</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户用光伏电站智能诊断解决方案</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成都亿伏科技有限公司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10</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创新型单抗、CAR-T的发现平台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成都盛世君联生物技术有限公司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11</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新一代多功能航电信号处理模块研制及产业化</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四川鸿创电子科技有限公司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12</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微企屋HTML5企业互动营销平台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四川三思德科技有限公司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13</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高速高精度智能磁传感器集成电路的研究与实现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成都芯进电子有限公司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14</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中医治未病数字化诊疗信息系统</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成都睿明医疗信息技术有限公司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15</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人工智能安防系统构架与关键技术研究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成都申亚科技有限公司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16</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基于RFID的公共安全管理平台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成都倍智科技有限公司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17</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基于钽酸锂的热释电红外热像仪</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成都双广都科技有限公司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18</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轻质烷烃燃料气稀土催化增效剂在节能减排中关键技术的研究及应用</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四川润德燃气有限责任公司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19</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具有防毒功能的净化新风</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四川特空科技有限公司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20</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成都生物与医药产业孵化园（大学生创业实践孵化基地）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成都天河中西医科技保育有限公司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21</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采用曲线形态空间分析的弥散MRI脑部神经纤维三维重建和聚类研究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成都盛达仁科技有限公司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22</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珍稀濒危兰科药用植物金线莲的产品开发研究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成都健海生物科技有限公司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23</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基于深度神经网络的科技大数据实时精准服务平台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成都瑞贝英特信息技术有限公司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24</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车位共享与错时停车服务平台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成都途图乐科技有限公司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25</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四川省中（成）药质量再评价研究与应用平台建设</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四川生物医药产业技术研究院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26</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四川生物医药技术创新公共服务平台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成都天河中西医科技保育有限公司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27</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可信云计算与大数据四川省重点实验室</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成都卫士通信息产业股份有限公司、电子科技大学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宋体" w:cs="Times New Roman"/>
                <w:color w:val="000000"/>
                <w:kern w:val="0"/>
                <w:sz w:val="18"/>
                <w:szCs w:val="18"/>
              </w:rPr>
              <w:t>28</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水产健康养殖四川省重点实验室</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通威股份有限公司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楷体" w:cs="Times New Roman"/>
                <w:color w:val="000000"/>
                <w:kern w:val="0"/>
                <w:sz w:val="18"/>
                <w:szCs w:val="18"/>
                <w:vertAlign w:val="baseline"/>
                <w:lang w:val="en-US" w:eastAsia="zh-CN"/>
              </w:rPr>
              <w:t>29</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“巧乐科学通”全网络科普平台</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巧乐国际教育科技有限公司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楷体" w:cs="Times New Roman"/>
                <w:color w:val="000000"/>
                <w:kern w:val="0"/>
                <w:sz w:val="18"/>
                <w:szCs w:val="18"/>
                <w:vertAlign w:val="baseline"/>
                <w:lang w:val="en-US" w:eastAsia="zh-CN"/>
              </w:rPr>
              <w:t>30</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四川基层卫生健康科普培训</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成都凯维丹科技有限公司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楷体" w:cs="Times New Roman"/>
                <w:color w:val="000000"/>
                <w:kern w:val="0"/>
                <w:sz w:val="18"/>
                <w:szCs w:val="18"/>
                <w:vertAlign w:val="baseline"/>
                <w:lang w:val="en-US" w:eastAsia="zh-CN"/>
              </w:rPr>
              <w:t>31</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新经济背景下科技型企业转型关键因素及绩效研究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四川依米康环境科技股份有限公司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楷体" w:cs="Times New Roman"/>
                <w:color w:val="000000"/>
                <w:kern w:val="0"/>
                <w:sz w:val="18"/>
                <w:szCs w:val="18"/>
                <w:vertAlign w:val="baseline"/>
                <w:lang w:val="en-US" w:eastAsia="zh-CN"/>
              </w:rPr>
              <w:t>32</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女性创新创业服务体系研究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成都馨光爱孵化器管理有限公司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widowControl/>
              <w:jc w:val="center"/>
              <w:rPr>
                <w:rFonts w:hint="eastAsia" w:ascii="楷体" w:hAnsi="楷体" w:eastAsia="楷体" w:cs="楷体"/>
                <w:color w:val="000000"/>
                <w:kern w:val="0"/>
                <w:sz w:val="22"/>
                <w:szCs w:val="22"/>
                <w:vertAlign w:val="baseline"/>
              </w:rPr>
            </w:pPr>
            <w:r>
              <w:rPr>
                <w:rFonts w:hint="default" w:ascii="Times New Roman" w:hAnsi="Times New Roman" w:eastAsia="楷体" w:cs="Times New Roman"/>
                <w:color w:val="000000"/>
                <w:kern w:val="0"/>
                <w:sz w:val="18"/>
                <w:szCs w:val="18"/>
                <w:vertAlign w:val="baseline"/>
                <w:lang w:val="en-US" w:eastAsia="zh-CN"/>
              </w:rPr>
              <w:t>33</w:t>
            </w:r>
          </w:p>
        </w:tc>
        <w:tc>
          <w:tcPr>
            <w:tcW w:w="3726"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四川省低碳社区建设实施战略研究</w:t>
            </w:r>
          </w:p>
        </w:tc>
        <w:tc>
          <w:tcPr>
            <w:tcW w:w="3705" w:type="dxa"/>
            <w:vAlign w:val="center"/>
          </w:tcPr>
          <w:p>
            <w:pPr>
              <w:widowControl/>
              <w:jc w:val="left"/>
              <w:rPr>
                <w:rFonts w:hint="eastAsia" w:ascii="方正仿宋简体" w:hAnsi="方正仿宋简体" w:eastAsia="方正仿宋简体" w:cs="方正仿宋简体"/>
                <w:color w:val="000000"/>
                <w:kern w:val="0"/>
                <w:sz w:val="18"/>
                <w:szCs w:val="18"/>
                <w:highlight w:val="none"/>
                <w:vertAlign w:val="baseline"/>
              </w:rPr>
            </w:pPr>
            <w:r>
              <w:rPr>
                <w:rFonts w:hint="eastAsia" w:ascii="方正仿宋简体" w:hAnsi="方正仿宋简体" w:eastAsia="方正仿宋简体" w:cs="方正仿宋简体"/>
                <w:color w:val="000000"/>
                <w:kern w:val="0"/>
                <w:sz w:val="18"/>
                <w:szCs w:val="18"/>
                <w:highlight w:val="none"/>
              </w:rPr>
              <w:t>四川五海环保生物工程有限公司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75D5E"/>
    <w:rsid w:val="7A47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2018-06-05T06:17:00Z</dcterms:created>
  <dc:creator>动物园园长大笨象</dc:creator>
  <cp:lastModifiedBy>动物园园长大笨象</cp:lastModifiedBy>
  <dcterms:modified xsi:type="dcterms:W3CDTF">2018-06-05T06:51:46Z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