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49" w:rsidRDefault="00367249" w:rsidP="00367249">
      <w:pPr>
        <w:ind w:right="80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367249" w:rsidRDefault="00367249" w:rsidP="00367249">
      <w:pPr>
        <w:ind w:right="802"/>
        <w:rPr>
          <w:rFonts w:eastAsia="仿宋_GB2312"/>
          <w:sz w:val="32"/>
          <w:szCs w:val="32"/>
        </w:rPr>
      </w:pPr>
    </w:p>
    <w:p w:rsidR="00367249" w:rsidRDefault="00367249" w:rsidP="00367249">
      <w:pPr>
        <w:ind w:right="80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2018</w:t>
      </w:r>
      <w:r>
        <w:rPr>
          <w:rFonts w:hint="eastAsia"/>
          <w:b/>
          <w:sz w:val="44"/>
          <w:szCs w:val="44"/>
        </w:rPr>
        <w:t>年第一批成都高新区公共技术平台</w:t>
      </w:r>
    </w:p>
    <w:p w:rsidR="00367249" w:rsidRDefault="00367249" w:rsidP="00367249">
      <w:pPr>
        <w:ind w:right="80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认定名单</w:t>
      </w:r>
    </w:p>
    <w:p w:rsidR="00367249" w:rsidRDefault="00367249" w:rsidP="00367249">
      <w:pPr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367249" w:rsidRDefault="00367249" w:rsidP="00367249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1. </w:t>
      </w:r>
      <w:r w:rsidRPr="0000089D">
        <w:rPr>
          <w:rFonts w:eastAsia="仿宋_GB2312" w:hint="eastAsia"/>
          <w:color w:val="000000"/>
          <w:kern w:val="0"/>
          <w:sz w:val="32"/>
          <w:szCs w:val="32"/>
        </w:rPr>
        <w:t>成都金昆生物科技有限公司</w:t>
      </w: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 w:rsidRPr="0000089D">
        <w:rPr>
          <w:rFonts w:eastAsia="仿宋_GB2312" w:hint="eastAsia"/>
          <w:color w:val="000000"/>
          <w:kern w:val="0"/>
          <w:sz w:val="32"/>
          <w:szCs w:val="32"/>
        </w:rPr>
        <w:t>重组抗体及蛋白新药研发公共技术平台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</w:p>
    <w:p w:rsidR="00367249" w:rsidRDefault="00367249" w:rsidP="00367249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2. </w:t>
      </w:r>
      <w:r w:rsidRPr="0000089D">
        <w:rPr>
          <w:rFonts w:eastAsia="仿宋_GB2312" w:hint="eastAsia"/>
          <w:color w:val="000000"/>
          <w:kern w:val="0"/>
          <w:sz w:val="32"/>
          <w:szCs w:val="32"/>
        </w:rPr>
        <w:t>成都普莱华影生物科技有限公司</w:t>
      </w: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 w:rsidRPr="0000089D">
        <w:rPr>
          <w:rFonts w:eastAsia="仿宋_GB2312" w:hint="eastAsia"/>
          <w:color w:val="000000"/>
          <w:kern w:val="0"/>
          <w:sz w:val="32"/>
          <w:szCs w:val="32"/>
        </w:rPr>
        <w:t>重大慢性疾病新药药效学筛选与评价公共技术平台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</w:p>
    <w:p w:rsidR="00367249" w:rsidRDefault="00367249" w:rsidP="00367249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3. </w:t>
      </w:r>
      <w:r w:rsidRPr="0000089D">
        <w:rPr>
          <w:rFonts w:eastAsia="仿宋_GB2312" w:hint="eastAsia"/>
          <w:color w:val="000000"/>
          <w:kern w:val="0"/>
          <w:sz w:val="32"/>
          <w:szCs w:val="32"/>
        </w:rPr>
        <w:t>成都标汇检测技术有限公司</w:t>
      </w: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 w:rsidRPr="0000089D">
        <w:rPr>
          <w:rFonts w:eastAsia="仿宋_GB2312" w:hint="eastAsia"/>
          <w:color w:val="000000"/>
          <w:kern w:val="0"/>
          <w:sz w:val="32"/>
          <w:szCs w:val="32"/>
        </w:rPr>
        <w:t>大健康检验检测公共技术平台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</w:p>
    <w:p w:rsidR="00367249" w:rsidRDefault="00367249" w:rsidP="00367249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4. </w:t>
      </w:r>
      <w:r w:rsidRPr="0000089D">
        <w:rPr>
          <w:rFonts w:eastAsia="仿宋_GB2312" w:hint="eastAsia"/>
          <w:color w:val="000000"/>
          <w:kern w:val="0"/>
          <w:sz w:val="32"/>
          <w:szCs w:val="32"/>
        </w:rPr>
        <w:t>成都生命基线科技有限公司（生物信息分析云公共技术平台）</w:t>
      </w:r>
    </w:p>
    <w:p w:rsidR="00367249" w:rsidRDefault="00367249" w:rsidP="00367249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5.</w:t>
      </w:r>
      <w:r w:rsidRPr="0000089D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00089D">
        <w:rPr>
          <w:rFonts w:eastAsia="仿宋_GB2312" w:hint="eastAsia"/>
          <w:color w:val="000000"/>
          <w:kern w:val="0"/>
          <w:sz w:val="32"/>
          <w:szCs w:val="32"/>
        </w:rPr>
        <w:t>成都实唯物联网科技有限公司</w:t>
      </w: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proofErr w:type="spellStart"/>
      <w:r w:rsidRPr="0000089D">
        <w:rPr>
          <w:rFonts w:eastAsia="仿宋_GB2312"/>
          <w:color w:val="000000"/>
          <w:kern w:val="0"/>
          <w:sz w:val="32"/>
          <w:szCs w:val="32"/>
        </w:rPr>
        <w:t>Swaylink</w:t>
      </w:r>
      <w:proofErr w:type="spellEnd"/>
      <w:r w:rsidRPr="0000089D">
        <w:rPr>
          <w:rFonts w:eastAsia="仿宋_GB2312" w:hint="eastAsia"/>
          <w:color w:val="000000"/>
          <w:kern w:val="0"/>
          <w:sz w:val="32"/>
          <w:szCs w:val="32"/>
        </w:rPr>
        <w:t>物联网公共技术平台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</w:p>
    <w:p w:rsidR="00367249" w:rsidRPr="0000089D" w:rsidRDefault="00367249" w:rsidP="00367249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6. </w:t>
      </w:r>
      <w:r w:rsidRPr="0000089D">
        <w:rPr>
          <w:rFonts w:eastAsia="仿宋_GB2312" w:hint="eastAsia"/>
          <w:color w:val="000000"/>
          <w:kern w:val="0"/>
          <w:sz w:val="32"/>
          <w:szCs w:val="32"/>
        </w:rPr>
        <w:t>成都航天科创检测有限公司</w:t>
      </w: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 w:rsidRPr="0000089D">
        <w:rPr>
          <w:rFonts w:eastAsia="仿宋_GB2312" w:hint="eastAsia"/>
          <w:color w:val="000000"/>
          <w:kern w:val="0"/>
          <w:sz w:val="32"/>
          <w:szCs w:val="32"/>
        </w:rPr>
        <w:t>检测校准及大型仪器共享公共技术平台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</w:p>
    <w:p w:rsidR="00367249" w:rsidRPr="0000089D" w:rsidRDefault="00367249" w:rsidP="00367249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00089D">
        <w:rPr>
          <w:rFonts w:eastAsia="仿宋_GB2312"/>
          <w:color w:val="000000"/>
          <w:kern w:val="0"/>
          <w:sz w:val="32"/>
          <w:szCs w:val="32"/>
        </w:rPr>
        <w:t xml:space="preserve">7. </w:t>
      </w:r>
      <w:r w:rsidRPr="0000089D">
        <w:rPr>
          <w:rFonts w:eastAsia="仿宋_GB2312" w:hint="eastAsia"/>
          <w:color w:val="000000"/>
          <w:kern w:val="0"/>
          <w:sz w:val="32"/>
          <w:szCs w:val="32"/>
        </w:rPr>
        <w:t>成都赛迪育宏检测技术有限公司</w:t>
      </w: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 w:rsidRPr="0000089D">
        <w:rPr>
          <w:rFonts w:eastAsia="仿宋_GB2312" w:hint="eastAsia"/>
          <w:color w:val="000000"/>
          <w:kern w:val="0"/>
          <w:sz w:val="32"/>
          <w:szCs w:val="32"/>
        </w:rPr>
        <w:t>电子产品鉴定及环境试验（筛选）与可靠性技术服务公共技术平台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</w:p>
    <w:p w:rsidR="00367249" w:rsidRDefault="00367249" w:rsidP="00367249"/>
    <w:p w:rsidR="00367249" w:rsidRPr="000A2F71" w:rsidRDefault="00367249" w:rsidP="00367249">
      <w:pPr>
        <w:ind w:right="560"/>
        <w:rPr>
          <w:bCs/>
          <w:sz w:val="28"/>
          <w:szCs w:val="28"/>
        </w:rPr>
      </w:pPr>
    </w:p>
    <w:p w:rsidR="007A7E04" w:rsidRPr="00367249" w:rsidRDefault="00367249">
      <w:bookmarkStart w:id="0" w:name="_GoBack"/>
      <w:bookmarkEnd w:id="0"/>
    </w:p>
    <w:sectPr w:rsidR="007A7E04" w:rsidRPr="00367249" w:rsidSect="00555D0D">
      <w:headerReference w:type="default" r:id="rId4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40" w:rsidRDefault="003672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49"/>
    <w:rsid w:val="0001113C"/>
    <w:rsid w:val="00367249"/>
    <w:rsid w:val="0063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F2396-C5BD-4331-94B1-7082D4DB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67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2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Sinopec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2018-06-04T07:42:00Z</dcterms:created>
  <dcterms:modified xsi:type="dcterms:W3CDTF">2018-06-04T07:42:00Z</dcterms:modified>
</cp:coreProperties>
</file>