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61" w:rsidRDefault="00FF0661">
      <w:pPr>
        <w:spacing w:line="700" w:lineRule="exact"/>
        <w:jc w:val="center"/>
        <w:rPr>
          <w:rFonts w:ascii="方正小标宋简体" w:eastAsia="方正小标宋简体"/>
          <w:sz w:val="44"/>
          <w:szCs w:val="44"/>
        </w:rPr>
      </w:pPr>
    </w:p>
    <w:p w:rsidR="00480A2E" w:rsidRDefault="00480A2E">
      <w:pPr>
        <w:spacing w:line="700" w:lineRule="exact"/>
        <w:jc w:val="center"/>
        <w:rPr>
          <w:rFonts w:ascii="方正小标宋简体" w:eastAsia="方正小标宋简体"/>
          <w:sz w:val="44"/>
          <w:szCs w:val="44"/>
        </w:rPr>
      </w:pPr>
    </w:p>
    <w:p w:rsidR="00480A2E" w:rsidRDefault="00480A2E">
      <w:pPr>
        <w:spacing w:line="700" w:lineRule="exact"/>
        <w:jc w:val="center"/>
        <w:rPr>
          <w:rFonts w:ascii="方正小标宋简体" w:eastAsia="方正小标宋简体" w:hint="eastAsia"/>
          <w:sz w:val="44"/>
          <w:szCs w:val="44"/>
        </w:rPr>
      </w:pPr>
      <w:bookmarkStart w:id="0" w:name="_GoBack"/>
      <w:bookmarkEnd w:id="0"/>
    </w:p>
    <w:p w:rsidR="00FF0661" w:rsidRDefault="00FF0661">
      <w:pPr>
        <w:spacing w:line="700" w:lineRule="exact"/>
        <w:jc w:val="center"/>
        <w:rPr>
          <w:rFonts w:ascii="方正小标宋简体" w:eastAsia="方正小标宋简体"/>
          <w:sz w:val="44"/>
          <w:szCs w:val="44"/>
        </w:rPr>
      </w:pPr>
    </w:p>
    <w:p w:rsidR="00FF0661" w:rsidRDefault="00480A2E">
      <w:pPr>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成都高新区</w:t>
      </w:r>
      <w:r>
        <w:rPr>
          <w:rFonts w:ascii="方正小标宋简体" w:eastAsia="方正小标宋简体"/>
          <w:sz w:val="44"/>
          <w:szCs w:val="44"/>
        </w:rPr>
        <w:t>经济运行与安全生产监管局</w:t>
      </w:r>
    </w:p>
    <w:p w:rsidR="00974DC4" w:rsidRDefault="002A7E41" w:rsidP="00480A2E">
      <w:pPr>
        <w:spacing w:afterLines="50" w:after="289" w:line="700" w:lineRule="exact"/>
        <w:jc w:val="center"/>
        <w:rPr>
          <w:rFonts w:ascii="方正小标宋简体" w:eastAsia="方正小标宋简体"/>
          <w:sz w:val="44"/>
          <w:szCs w:val="44"/>
        </w:rPr>
      </w:pPr>
      <w:r>
        <w:rPr>
          <w:rFonts w:ascii="方正小标宋简体" w:eastAsia="方正小标宋简体" w:hint="eastAsia"/>
          <w:sz w:val="44"/>
          <w:szCs w:val="44"/>
        </w:rPr>
        <w:t>关于组织2018年成都高新区军民融合公共服务平台认定申报工作的通知</w:t>
      </w:r>
    </w:p>
    <w:p w:rsidR="00974DC4" w:rsidRDefault="002A7E41">
      <w:pPr>
        <w:spacing w:line="580" w:lineRule="exact"/>
        <w:rPr>
          <w:rFonts w:ascii="方正仿宋"/>
        </w:rPr>
      </w:pPr>
      <w:r>
        <w:rPr>
          <w:rFonts w:ascii="方正仿宋" w:hint="eastAsia"/>
        </w:rPr>
        <w:t>区内企业：</w:t>
      </w:r>
    </w:p>
    <w:p w:rsidR="00974DC4" w:rsidRDefault="002A7E41">
      <w:pPr>
        <w:spacing w:line="580" w:lineRule="exact"/>
        <w:ind w:firstLineChars="200" w:firstLine="632"/>
        <w:rPr>
          <w:rFonts w:ascii="方正仿宋"/>
        </w:rPr>
      </w:pPr>
      <w:r>
        <w:rPr>
          <w:rFonts w:ascii="方正仿宋" w:hint="eastAsia"/>
        </w:rPr>
        <w:t>为加快培育军民融合公共服务市场主体，支持军民融合公共服务平台建设，推动平台企业在军民融合检验检测、线上</w:t>
      </w:r>
      <w:r>
        <w:rPr>
          <w:rFonts w:ascii="方正仿宋"/>
        </w:rPr>
        <w:t>服务</w:t>
      </w:r>
      <w:r>
        <w:rPr>
          <w:rFonts w:ascii="方正仿宋" w:hint="eastAsia"/>
        </w:rPr>
        <w:t>、仪器</w:t>
      </w:r>
      <w:r>
        <w:rPr>
          <w:rFonts w:ascii="方正仿宋"/>
        </w:rPr>
        <w:t>共享</w:t>
      </w:r>
      <w:r>
        <w:rPr>
          <w:rFonts w:ascii="方正仿宋" w:hint="eastAsia"/>
        </w:rPr>
        <w:t>、成果</w:t>
      </w:r>
      <w:r>
        <w:rPr>
          <w:rFonts w:ascii="方正仿宋"/>
        </w:rPr>
        <w:t>转化</w:t>
      </w:r>
      <w:r>
        <w:rPr>
          <w:rFonts w:ascii="方正仿宋" w:hint="eastAsia"/>
        </w:rPr>
        <w:t>等方面发挥作用，现依照成都高新区</w:t>
      </w:r>
      <w:r>
        <w:rPr>
          <w:rFonts w:ascii="方正仿宋"/>
        </w:rPr>
        <w:t>经济安监局</w:t>
      </w:r>
      <w:r>
        <w:rPr>
          <w:rFonts w:ascii="方正仿宋" w:hint="eastAsia"/>
        </w:rPr>
        <w:t>《成都高新区军民融合公共服务平台认定管理办法（试行）》</w:t>
      </w:r>
      <w:r w:rsidRPr="00FF0661">
        <w:rPr>
          <w:rFonts w:ascii="方正仿宋" w:hint="eastAsia"/>
        </w:rPr>
        <w:t>（成高</w:t>
      </w:r>
      <w:r w:rsidRPr="00FF0661">
        <w:rPr>
          <w:rFonts w:ascii="方正仿宋"/>
        </w:rPr>
        <w:t>经</w:t>
      </w:r>
      <w:r w:rsidRPr="00FF0661">
        <w:rPr>
          <w:rFonts w:ascii="方正仿宋" w:hint="eastAsia"/>
        </w:rPr>
        <w:t>发〔2018〕</w:t>
      </w:r>
      <w:r w:rsidR="00FF0661" w:rsidRPr="00FF0661">
        <w:rPr>
          <w:rFonts w:ascii="方正仿宋"/>
        </w:rPr>
        <w:t>32</w:t>
      </w:r>
      <w:r w:rsidRPr="00FF0661">
        <w:rPr>
          <w:rFonts w:ascii="方正仿宋" w:hint="eastAsia"/>
        </w:rPr>
        <w:t>号</w:t>
      </w:r>
      <w:r>
        <w:rPr>
          <w:rFonts w:ascii="方正仿宋" w:hint="eastAsia"/>
        </w:rPr>
        <w:t>）设定的条件、标准和要求，开展201</w:t>
      </w:r>
      <w:r>
        <w:rPr>
          <w:rFonts w:ascii="方正仿宋"/>
        </w:rPr>
        <w:t>8</w:t>
      </w:r>
      <w:r>
        <w:rPr>
          <w:rFonts w:ascii="方正仿宋" w:hint="eastAsia"/>
        </w:rPr>
        <w:t>年成都</w:t>
      </w:r>
      <w:r>
        <w:rPr>
          <w:rFonts w:ascii="方正仿宋"/>
        </w:rPr>
        <w:t>高新区</w:t>
      </w:r>
      <w:r>
        <w:rPr>
          <w:rFonts w:ascii="方正仿宋" w:hint="eastAsia"/>
        </w:rPr>
        <w:t>军民融合公共服务平台认定申报工作。请区内符合条件的单位于201</w:t>
      </w:r>
      <w:r>
        <w:rPr>
          <w:rFonts w:ascii="方正仿宋"/>
        </w:rPr>
        <w:t>8</w:t>
      </w:r>
      <w:r>
        <w:rPr>
          <w:rFonts w:ascii="方正仿宋" w:hint="eastAsia"/>
        </w:rPr>
        <w:t>年</w:t>
      </w:r>
      <w:r>
        <w:rPr>
          <w:rFonts w:ascii="方正仿宋"/>
        </w:rPr>
        <w:t>6</w:t>
      </w:r>
      <w:r>
        <w:rPr>
          <w:rFonts w:ascii="方正仿宋" w:hint="eastAsia"/>
        </w:rPr>
        <w:t>月8日前将平台认定材料（含电子文档）报送至高新区</w:t>
      </w:r>
      <w:r>
        <w:rPr>
          <w:rFonts w:ascii="方正仿宋"/>
        </w:rPr>
        <w:t>经济安监局先进制造业处</w:t>
      </w:r>
      <w:r>
        <w:rPr>
          <w:rFonts w:ascii="方正仿宋" w:hint="eastAsia"/>
        </w:rPr>
        <w:t>。</w:t>
      </w:r>
    </w:p>
    <w:p w:rsidR="00974DC4" w:rsidRDefault="00974DC4">
      <w:pPr>
        <w:spacing w:line="580" w:lineRule="exact"/>
        <w:ind w:firstLineChars="200" w:firstLine="632"/>
        <w:rPr>
          <w:rFonts w:ascii="方正仿宋"/>
        </w:rPr>
      </w:pPr>
    </w:p>
    <w:p w:rsidR="00974DC4" w:rsidRDefault="002A7E41">
      <w:pPr>
        <w:pStyle w:val="a8"/>
        <w:spacing w:before="0" w:beforeAutospacing="0" w:after="0" w:afterAutospacing="0" w:line="580" w:lineRule="exact"/>
        <w:ind w:leftChars="200" w:left="1737" w:hangingChars="350" w:hanging="1105"/>
        <w:rPr>
          <w:rFonts w:ascii="Times New Roman" w:eastAsia="方正仿宋" w:hAnsi="Times New Roman" w:cs="Times New Roman"/>
          <w:color w:val="000000"/>
          <w:sz w:val="32"/>
          <w:szCs w:val="32"/>
        </w:rPr>
      </w:pPr>
      <w:r>
        <w:rPr>
          <w:rFonts w:ascii="方正仿宋" w:eastAsia="方正仿宋" w:hint="eastAsia"/>
          <w:sz w:val="32"/>
          <w:szCs w:val="32"/>
        </w:rPr>
        <w:t>附件：</w:t>
      </w:r>
      <w:r>
        <w:rPr>
          <w:rFonts w:ascii="Times New Roman" w:eastAsia="方正仿宋" w:hAnsi="Times New Roman" w:cs="Times New Roman"/>
          <w:sz w:val="32"/>
          <w:szCs w:val="32"/>
        </w:rPr>
        <w:t>1.</w:t>
      </w:r>
      <w:r>
        <w:rPr>
          <w:rFonts w:ascii="方正仿宋" w:eastAsia="方正仿宋" w:hAnsiTheme="minorHAnsi" w:cstheme="minorBidi" w:hint="eastAsia"/>
          <w:kern w:val="2"/>
          <w:sz w:val="32"/>
          <w:szCs w:val="22"/>
        </w:rPr>
        <w:t xml:space="preserve"> 成都高新区军民融合公共服务平台认定管理办法（试行）</w:t>
      </w:r>
    </w:p>
    <w:p w:rsidR="00974DC4" w:rsidRDefault="002A7E41">
      <w:pPr>
        <w:pStyle w:val="a8"/>
        <w:spacing w:before="0" w:beforeAutospacing="0" w:after="0" w:afterAutospacing="0" w:line="580" w:lineRule="exact"/>
        <w:ind w:firstLineChars="500" w:firstLine="1579"/>
        <w:rPr>
          <w:rFonts w:ascii="Times New Roman" w:eastAsia="方正仿宋" w:hAnsi="Times New Roman" w:cs="Times New Roman"/>
          <w:color w:val="000000"/>
          <w:sz w:val="32"/>
          <w:szCs w:val="32"/>
        </w:rPr>
      </w:pPr>
      <w:r>
        <w:rPr>
          <w:rFonts w:ascii="Times New Roman" w:eastAsia="方正仿宋" w:hAnsi="Times New Roman" w:cs="Times New Roman"/>
          <w:color w:val="000000"/>
          <w:sz w:val="32"/>
          <w:szCs w:val="32"/>
        </w:rPr>
        <w:t>2.</w:t>
      </w:r>
      <w:r>
        <w:rPr>
          <w:rFonts w:hint="eastAsia"/>
        </w:rPr>
        <w:t xml:space="preserve"> </w:t>
      </w:r>
      <w:r>
        <w:rPr>
          <w:rFonts w:ascii="Times New Roman" w:eastAsia="方正仿宋" w:hAnsi="Times New Roman" w:cs="Times New Roman" w:hint="eastAsia"/>
          <w:color w:val="000000"/>
          <w:sz w:val="32"/>
          <w:szCs w:val="32"/>
        </w:rPr>
        <w:t>成都高新区军民融合公共服务平台认定申请表</w:t>
      </w:r>
    </w:p>
    <w:p w:rsidR="00974DC4" w:rsidRDefault="00974DC4">
      <w:pPr>
        <w:pStyle w:val="a8"/>
        <w:spacing w:before="0" w:beforeAutospacing="0" w:after="0" w:afterAutospacing="0" w:line="580" w:lineRule="exact"/>
        <w:ind w:firstLineChars="500" w:firstLine="1579"/>
        <w:rPr>
          <w:rFonts w:ascii="Times New Roman" w:eastAsia="方正仿宋" w:hAnsi="Times New Roman" w:cs="Times New Roman"/>
          <w:color w:val="000000"/>
          <w:sz w:val="32"/>
          <w:szCs w:val="32"/>
        </w:rPr>
      </w:pPr>
    </w:p>
    <w:p w:rsidR="00974DC4" w:rsidRDefault="002A7E41">
      <w:pPr>
        <w:pStyle w:val="a8"/>
        <w:spacing w:before="0" w:beforeAutospacing="0" w:after="0" w:afterAutospacing="0" w:line="580" w:lineRule="exact"/>
        <w:ind w:firstLineChars="200" w:firstLine="632"/>
        <w:rPr>
          <w:rFonts w:ascii="Times New Roman" w:eastAsia="方正仿宋" w:hAnsi="Times New Roman" w:cs="Times New Roman"/>
          <w:color w:val="000000"/>
          <w:sz w:val="32"/>
          <w:szCs w:val="32"/>
        </w:rPr>
      </w:pPr>
      <w:r>
        <w:rPr>
          <w:rFonts w:ascii="Times New Roman" w:eastAsia="方正仿宋" w:hAnsi="Times New Roman" w:cs="Times New Roman" w:hint="eastAsia"/>
          <w:color w:val="000000"/>
          <w:sz w:val="32"/>
          <w:szCs w:val="32"/>
        </w:rPr>
        <w:t>(</w:t>
      </w:r>
      <w:r>
        <w:rPr>
          <w:rFonts w:ascii="Times New Roman" w:eastAsia="方正仿宋" w:hAnsi="Times New Roman" w:cs="Times New Roman" w:hint="eastAsia"/>
          <w:color w:val="000000"/>
          <w:sz w:val="32"/>
          <w:szCs w:val="32"/>
        </w:rPr>
        <w:t>联系人</w:t>
      </w:r>
      <w:r>
        <w:rPr>
          <w:rFonts w:ascii="Times New Roman" w:eastAsia="方正仿宋" w:hAnsi="Times New Roman" w:cs="Times New Roman"/>
          <w:color w:val="000000"/>
          <w:sz w:val="32"/>
          <w:szCs w:val="32"/>
        </w:rPr>
        <w:t>：王经东；联系电话：</w:t>
      </w:r>
      <w:r>
        <w:rPr>
          <w:rFonts w:ascii="Times New Roman" w:eastAsia="方正仿宋" w:hAnsi="Times New Roman" w:cs="Times New Roman" w:hint="eastAsia"/>
          <w:color w:val="000000"/>
          <w:sz w:val="32"/>
          <w:szCs w:val="32"/>
        </w:rPr>
        <w:t>85339309)</w:t>
      </w:r>
    </w:p>
    <w:p w:rsidR="00974DC4" w:rsidRDefault="00974DC4">
      <w:pPr>
        <w:pStyle w:val="a8"/>
        <w:spacing w:before="0" w:beforeAutospacing="0" w:after="0" w:afterAutospacing="0" w:line="580" w:lineRule="exact"/>
        <w:ind w:firstLineChars="500" w:firstLine="1579"/>
        <w:rPr>
          <w:rFonts w:ascii="Times New Roman" w:eastAsia="方正仿宋" w:hAnsi="Times New Roman" w:cs="Times New Roman"/>
          <w:color w:val="000000"/>
          <w:sz w:val="32"/>
          <w:szCs w:val="32"/>
        </w:rPr>
      </w:pPr>
    </w:p>
    <w:p w:rsidR="00974DC4" w:rsidRDefault="00974DC4">
      <w:pPr>
        <w:pStyle w:val="a8"/>
        <w:spacing w:before="0" w:beforeAutospacing="0" w:after="0" w:afterAutospacing="0" w:line="580" w:lineRule="exact"/>
        <w:ind w:firstLineChars="500" w:firstLine="1579"/>
        <w:rPr>
          <w:rFonts w:ascii="Times New Roman" w:eastAsia="方正仿宋" w:hAnsi="Times New Roman" w:cs="Times New Roman"/>
          <w:color w:val="000000"/>
          <w:sz w:val="32"/>
          <w:szCs w:val="32"/>
        </w:rPr>
      </w:pPr>
    </w:p>
    <w:p w:rsidR="00974DC4" w:rsidRDefault="002A7E41">
      <w:pPr>
        <w:pStyle w:val="a8"/>
        <w:spacing w:before="0" w:beforeAutospacing="0" w:after="0" w:afterAutospacing="0" w:line="580" w:lineRule="exact"/>
        <w:ind w:firstLineChars="500" w:firstLine="1579"/>
        <w:jc w:val="right"/>
        <w:rPr>
          <w:rFonts w:ascii="Times New Roman" w:eastAsia="方正仿宋" w:hAnsi="Times New Roman" w:cs="Times New Roman"/>
          <w:color w:val="000000"/>
          <w:sz w:val="32"/>
          <w:szCs w:val="32"/>
        </w:rPr>
      </w:pPr>
      <w:r>
        <w:rPr>
          <w:rFonts w:ascii="Times New Roman" w:eastAsia="方正仿宋" w:hAnsi="Times New Roman" w:cs="Times New Roman" w:hint="eastAsia"/>
          <w:color w:val="000000"/>
          <w:sz w:val="32"/>
          <w:szCs w:val="32"/>
        </w:rPr>
        <w:t>成都高新区</w:t>
      </w:r>
      <w:r>
        <w:rPr>
          <w:rFonts w:ascii="Times New Roman" w:eastAsia="方正仿宋" w:hAnsi="Times New Roman" w:cs="Times New Roman"/>
          <w:color w:val="000000"/>
          <w:sz w:val="32"/>
          <w:szCs w:val="32"/>
        </w:rPr>
        <w:t>经济运行与安全生产</w:t>
      </w:r>
      <w:r>
        <w:rPr>
          <w:rFonts w:ascii="Times New Roman" w:eastAsia="方正仿宋" w:hAnsi="Times New Roman" w:cs="Times New Roman" w:hint="eastAsia"/>
          <w:color w:val="000000"/>
          <w:sz w:val="32"/>
          <w:szCs w:val="32"/>
        </w:rPr>
        <w:t>监管</w:t>
      </w:r>
      <w:r>
        <w:rPr>
          <w:rFonts w:ascii="Times New Roman" w:eastAsia="方正仿宋" w:hAnsi="Times New Roman" w:cs="Times New Roman"/>
          <w:color w:val="000000"/>
          <w:sz w:val="32"/>
          <w:szCs w:val="32"/>
        </w:rPr>
        <w:t>局</w:t>
      </w:r>
      <w:r>
        <w:rPr>
          <w:rFonts w:ascii="Times New Roman" w:eastAsia="方正仿宋" w:hAnsi="Times New Roman" w:cs="Times New Roman" w:hint="eastAsia"/>
          <w:color w:val="000000"/>
          <w:sz w:val="32"/>
          <w:szCs w:val="32"/>
        </w:rPr>
        <w:t xml:space="preserve"> </w:t>
      </w:r>
    </w:p>
    <w:p w:rsidR="00FF0661" w:rsidRDefault="002A7E41" w:rsidP="009439C6">
      <w:pPr>
        <w:pStyle w:val="a8"/>
        <w:wordWrap w:val="0"/>
        <w:spacing w:before="0" w:beforeAutospacing="0" w:after="0" w:afterAutospacing="0" w:line="580" w:lineRule="exact"/>
        <w:ind w:firstLineChars="500" w:firstLine="1579"/>
        <w:jc w:val="right"/>
        <w:rPr>
          <w:rFonts w:ascii="Times New Roman" w:eastAsia="方正仿宋" w:hAnsi="Times New Roman" w:cs="Times New Roman"/>
          <w:color w:val="000000"/>
          <w:sz w:val="32"/>
          <w:szCs w:val="32"/>
        </w:rPr>
      </w:pPr>
      <w:r>
        <w:rPr>
          <w:rFonts w:ascii="Times New Roman" w:eastAsia="方正仿宋" w:hAnsi="Times New Roman" w:cs="Times New Roman"/>
          <w:color w:val="000000"/>
          <w:sz w:val="32"/>
          <w:szCs w:val="32"/>
        </w:rPr>
        <w:t>2018</w:t>
      </w:r>
      <w:r>
        <w:rPr>
          <w:rFonts w:ascii="Times New Roman" w:eastAsia="方正仿宋" w:hAnsi="Times New Roman" w:cs="Times New Roman" w:hint="eastAsia"/>
          <w:color w:val="000000"/>
          <w:sz w:val="32"/>
          <w:szCs w:val="32"/>
        </w:rPr>
        <w:t>年</w:t>
      </w:r>
      <w:r>
        <w:rPr>
          <w:rFonts w:ascii="Times New Roman" w:eastAsia="方正仿宋" w:hAnsi="Times New Roman" w:cs="Times New Roman"/>
          <w:color w:val="000000"/>
          <w:sz w:val="32"/>
          <w:szCs w:val="32"/>
        </w:rPr>
        <w:t>5</w:t>
      </w:r>
      <w:r>
        <w:rPr>
          <w:rFonts w:ascii="Times New Roman" w:eastAsia="方正仿宋" w:hAnsi="Times New Roman" w:cs="Times New Roman" w:hint="eastAsia"/>
          <w:color w:val="000000"/>
          <w:sz w:val="32"/>
          <w:szCs w:val="32"/>
        </w:rPr>
        <w:t>月</w:t>
      </w:r>
      <w:r>
        <w:rPr>
          <w:rFonts w:ascii="Times New Roman" w:eastAsia="方正仿宋" w:hAnsi="Times New Roman" w:cs="Times New Roman"/>
          <w:color w:val="000000"/>
          <w:sz w:val="32"/>
          <w:szCs w:val="32"/>
        </w:rPr>
        <w:t>23</w:t>
      </w:r>
      <w:r>
        <w:rPr>
          <w:rFonts w:ascii="Times New Roman" w:eastAsia="方正仿宋" w:hAnsi="Times New Roman" w:cs="Times New Roman" w:hint="eastAsia"/>
          <w:color w:val="000000"/>
          <w:sz w:val="32"/>
          <w:szCs w:val="32"/>
        </w:rPr>
        <w:t>日</w:t>
      </w:r>
      <w:r>
        <w:rPr>
          <w:rFonts w:ascii="Times New Roman" w:eastAsia="方正仿宋" w:hAnsi="Times New Roman" w:cs="Times New Roman" w:hint="eastAsia"/>
          <w:color w:val="000000"/>
          <w:sz w:val="32"/>
          <w:szCs w:val="32"/>
        </w:rPr>
        <w:t xml:space="preserve"> </w:t>
      </w:r>
      <w:r>
        <w:rPr>
          <w:rFonts w:ascii="Times New Roman" w:eastAsia="方正仿宋" w:hAnsi="Times New Roman" w:cs="Times New Roman"/>
          <w:color w:val="000000"/>
          <w:sz w:val="32"/>
          <w:szCs w:val="32"/>
        </w:rPr>
        <w:t xml:space="preserve"> </w:t>
      </w:r>
      <w:r w:rsidR="009439C6">
        <w:rPr>
          <w:rFonts w:ascii="Times New Roman" w:eastAsia="方正仿宋" w:hAnsi="Times New Roman" w:cs="Times New Roman"/>
          <w:color w:val="000000"/>
          <w:sz w:val="32"/>
          <w:szCs w:val="32"/>
        </w:rPr>
        <w:t xml:space="preserve">  </w:t>
      </w:r>
    </w:p>
    <w:p w:rsidR="00974DC4" w:rsidRPr="00FF0661" w:rsidRDefault="00FF0661" w:rsidP="00FF0661">
      <w:pPr>
        <w:widowControl/>
        <w:jc w:val="left"/>
        <w:rPr>
          <w:rFonts w:ascii="方正黑体" w:eastAsia="方正黑体" w:hAnsi="Times New Roman" w:cs="Times New Roman"/>
          <w:color w:val="000000"/>
          <w:szCs w:val="32"/>
        </w:rPr>
      </w:pPr>
      <w:r>
        <w:rPr>
          <w:rFonts w:ascii="Times New Roman" w:hAnsi="Times New Roman" w:cs="Times New Roman"/>
          <w:color w:val="000000"/>
          <w:szCs w:val="32"/>
        </w:rPr>
        <w:br w:type="page"/>
      </w:r>
      <w:r w:rsidRPr="00FF0661">
        <w:rPr>
          <w:rFonts w:ascii="方正黑体" w:eastAsia="方正黑体" w:hAnsi="Times New Roman" w:cs="Times New Roman" w:hint="eastAsia"/>
          <w:color w:val="000000"/>
          <w:szCs w:val="32"/>
        </w:rPr>
        <w:lastRenderedPageBreak/>
        <w:t>附件1</w:t>
      </w:r>
    </w:p>
    <w:p w:rsidR="00FF0661" w:rsidRDefault="00FF0661" w:rsidP="00FF0661">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成都高新区军民融合公共服务平台</w:t>
      </w:r>
    </w:p>
    <w:p w:rsidR="00FF0661" w:rsidRDefault="00FF0661" w:rsidP="00FF0661">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认定管理办法</w:t>
      </w:r>
    </w:p>
    <w:p w:rsidR="00FF0661" w:rsidRDefault="00FF0661" w:rsidP="00FF0661">
      <w:pPr>
        <w:spacing w:line="700" w:lineRule="exact"/>
        <w:jc w:val="center"/>
        <w:rPr>
          <w:rFonts w:ascii="仿宋_GB2312" w:eastAsia="仿宋_GB2312"/>
          <w:szCs w:val="32"/>
        </w:rPr>
      </w:pPr>
      <w:r>
        <w:rPr>
          <w:rFonts w:ascii="仿宋_GB2312" w:eastAsia="仿宋_GB2312" w:hint="eastAsia"/>
          <w:szCs w:val="32"/>
        </w:rPr>
        <w:t>（试行）</w:t>
      </w:r>
    </w:p>
    <w:p w:rsidR="00FF0661" w:rsidRDefault="00FF0661" w:rsidP="00FF0661">
      <w:pPr>
        <w:spacing w:line="580" w:lineRule="exact"/>
        <w:ind w:firstLineChars="200" w:firstLine="632"/>
      </w:pPr>
      <w:r>
        <w:rPr>
          <w:rFonts w:hint="eastAsia"/>
        </w:rPr>
        <w:t>为加快培育成都</w:t>
      </w:r>
      <w:r>
        <w:t>高新区</w:t>
      </w:r>
      <w:r>
        <w:rPr>
          <w:rFonts w:hint="eastAsia"/>
        </w:rPr>
        <w:t>军民融合公共服务市场主体，营造良好的军民融合产业公共服务环境，根据《成都</w:t>
      </w:r>
      <w:r>
        <w:t>高新区加快军民融合产业发展</w:t>
      </w:r>
      <w:r>
        <w:rPr>
          <w:rFonts w:hint="eastAsia"/>
        </w:rPr>
        <w:t>的若干政策措施》（成高</w:t>
      </w:r>
      <w:r>
        <w:t>委办</w:t>
      </w:r>
      <w:r>
        <w:rPr>
          <w:rFonts w:hint="eastAsia"/>
        </w:rPr>
        <w:t>发〔</w:t>
      </w:r>
      <w:r>
        <w:t>2017</w:t>
      </w:r>
      <w:r>
        <w:t>〕</w:t>
      </w:r>
      <w:r>
        <w:t>81</w:t>
      </w:r>
      <w:r>
        <w:t>号）有关要求，结合</w:t>
      </w:r>
      <w:r>
        <w:rPr>
          <w:rFonts w:hint="eastAsia"/>
        </w:rPr>
        <w:t>我区</w:t>
      </w:r>
      <w:r>
        <w:t>工作实际，制定本办法。</w:t>
      </w:r>
    </w:p>
    <w:p w:rsidR="00FF0661" w:rsidRDefault="00FF0661" w:rsidP="00FF0661">
      <w:pPr>
        <w:spacing w:line="580" w:lineRule="exact"/>
        <w:ind w:firstLineChars="200" w:firstLine="632"/>
      </w:pPr>
      <w:r>
        <w:rPr>
          <w:rFonts w:hint="eastAsia"/>
        </w:rPr>
        <w:t>第一条</w:t>
      </w:r>
      <w:r>
        <w:t xml:space="preserve"> </w:t>
      </w:r>
      <w:r>
        <w:t>本办法所称军民融合公共服务平台是指</w:t>
      </w:r>
      <w:r>
        <w:rPr>
          <w:rFonts w:hint="eastAsia"/>
        </w:rPr>
        <w:t>工商、</w:t>
      </w:r>
      <w:r>
        <w:t>税收</w:t>
      </w:r>
      <w:r>
        <w:rPr>
          <w:rFonts w:hint="eastAsia"/>
        </w:rPr>
        <w:t>、</w:t>
      </w:r>
      <w:r>
        <w:t>统计</w:t>
      </w:r>
      <w:r>
        <w:rPr>
          <w:rFonts w:hint="eastAsia"/>
        </w:rPr>
        <w:t>关系</w:t>
      </w:r>
      <w:r>
        <w:t>在成都高新区，按照开放性和资源共享性原则，通过集成优化各类</w:t>
      </w:r>
      <w:r>
        <w:rPr>
          <w:rFonts w:hint="eastAsia"/>
        </w:rPr>
        <w:t>军民融合</w:t>
      </w:r>
      <w:r>
        <w:t>资源，提供军民融合</w:t>
      </w:r>
      <w:r>
        <w:rPr>
          <w:rFonts w:hint="eastAsia"/>
        </w:rPr>
        <w:t>技术、</w:t>
      </w:r>
      <w:r>
        <w:t>计量、检验、测试、标准资源共享、</w:t>
      </w:r>
      <w:r>
        <w:rPr>
          <w:rFonts w:hint="eastAsia"/>
        </w:rPr>
        <w:t>军工</w:t>
      </w:r>
      <w:r>
        <w:t>资质</w:t>
      </w:r>
      <w:r>
        <w:rPr>
          <w:rFonts w:hint="eastAsia"/>
        </w:rPr>
        <w:t>咨询</w:t>
      </w:r>
      <w:r>
        <w:t>、技术交易等各类公共服务的企事业单位、社会团体和其他法人组织。</w:t>
      </w:r>
    </w:p>
    <w:p w:rsidR="00FF0661" w:rsidRDefault="00FF0661" w:rsidP="00FF0661">
      <w:pPr>
        <w:spacing w:line="580" w:lineRule="exact"/>
        <w:ind w:firstLineChars="200" w:firstLine="632"/>
      </w:pPr>
      <w:r>
        <w:rPr>
          <w:rFonts w:hint="eastAsia"/>
        </w:rPr>
        <w:t>第二条</w:t>
      </w:r>
      <w:r>
        <w:t xml:space="preserve"> </w:t>
      </w:r>
      <w:r>
        <w:rPr>
          <w:rFonts w:hint="eastAsia"/>
        </w:rPr>
        <w:t>成都高新区</w:t>
      </w:r>
      <w:r>
        <w:t>军民融合公共服务平台包括以下</w:t>
      </w:r>
      <w:r>
        <w:rPr>
          <w:rFonts w:hint="eastAsia"/>
        </w:rPr>
        <w:t>几</w:t>
      </w:r>
      <w:r>
        <w:t>类：</w:t>
      </w:r>
    </w:p>
    <w:p w:rsidR="00FF0661" w:rsidRDefault="00FF0661" w:rsidP="00FF0661">
      <w:pPr>
        <w:spacing w:line="580" w:lineRule="exact"/>
        <w:ind w:firstLineChars="200" w:firstLine="632"/>
      </w:pPr>
      <w:r>
        <w:rPr>
          <w:rFonts w:hint="eastAsia"/>
        </w:rPr>
        <w:t>（一）检验检测类公共服务平台。提供军民两用产品计量、测试、检验、环境可靠性实验等服务的。</w:t>
      </w:r>
    </w:p>
    <w:p w:rsidR="00FF0661" w:rsidRDefault="00FF0661" w:rsidP="00FF0661">
      <w:pPr>
        <w:spacing w:line="580" w:lineRule="exact"/>
        <w:ind w:firstLineChars="200" w:firstLine="632"/>
      </w:pPr>
      <w:r>
        <w:rPr>
          <w:rFonts w:hint="eastAsia"/>
        </w:rPr>
        <w:t>（二）线上服务类</w:t>
      </w:r>
      <w:r>
        <w:t>公共服务平台。</w:t>
      </w:r>
      <w:r>
        <w:rPr>
          <w:rFonts w:hint="eastAsia"/>
        </w:rPr>
        <w:t>提供军民两用产品展示、信息交流、市场对接、军品采购、在线交易、</w:t>
      </w:r>
      <w:r>
        <w:t>标准资源共享</w:t>
      </w:r>
      <w:r>
        <w:rPr>
          <w:rFonts w:hint="eastAsia"/>
        </w:rPr>
        <w:t>等服务的。</w:t>
      </w:r>
    </w:p>
    <w:p w:rsidR="00FF0661" w:rsidRDefault="00FF0661" w:rsidP="00FF0661">
      <w:pPr>
        <w:spacing w:line="580" w:lineRule="exact"/>
        <w:ind w:firstLineChars="200" w:firstLine="632"/>
      </w:pPr>
      <w:r>
        <w:rPr>
          <w:rFonts w:hint="eastAsia"/>
        </w:rPr>
        <w:t>（三）设备</w:t>
      </w:r>
      <w:r>
        <w:t>共享类公共服务平台。</w:t>
      </w:r>
      <w:r>
        <w:rPr>
          <w:rFonts w:hint="eastAsia"/>
        </w:rPr>
        <w:t>提供军工重大试验设施、仪器等开放共享服务的。</w:t>
      </w:r>
    </w:p>
    <w:p w:rsidR="00FF0661" w:rsidRDefault="00FF0661" w:rsidP="00FF0661">
      <w:pPr>
        <w:spacing w:line="580" w:lineRule="exact"/>
        <w:ind w:firstLineChars="200" w:firstLine="632"/>
      </w:pPr>
      <w:r>
        <w:rPr>
          <w:rFonts w:hint="eastAsia"/>
        </w:rPr>
        <w:lastRenderedPageBreak/>
        <w:t>（四）专业特色类公共服务平台。提供有关军民融合成果转化</w:t>
      </w:r>
      <w:r>
        <w:t>、</w:t>
      </w:r>
      <w:r>
        <w:rPr>
          <w:rFonts w:hint="eastAsia"/>
        </w:rPr>
        <w:t>测试评估、军工</w:t>
      </w:r>
      <w:r>
        <w:t>资质咨询</w:t>
      </w:r>
      <w:r>
        <w:rPr>
          <w:rFonts w:hint="eastAsia"/>
        </w:rPr>
        <w:t>等军民融合业务（不含项目</w:t>
      </w:r>
      <w:r>
        <w:t>策划、</w:t>
      </w:r>
      <w:r>
        <w:rPr>
          <w:rFonts w:hint="eastAsia"/>
        </w:rPr>
        <w:t>政策</w:t>
      </w:r>
      <w:r>
        <w:t>申报</w:t>
      </w:r>
      <w:r>
        <w:rPr>
          <w:rFonts w:hint="eastAsia"/>
        </w:rPr>
        <w:t>、人力资源培训</w:t>
      </w:r>
      <w:r>
        <w:t>等服务</w:t>
      </w:r>
      <w:r>
        <w:rPr>
          <w:rFonts w:hint="eastAsia"/>
        </w:rPr>
        <w:t>）的。</w:t>
      </w:r>
    </w:p>
    <w:p w:rsidR="00FF0661" w:rsidRDefault="00FF0661" w:rsidP="00FF0661">
      <w:pPr>
        <w:spacing w:line="580" w:lineRule="exact"/>
        <w:ind w:firstLineChars="200" w:firstLine="632"/>
      </w:pPr>
      <w:r>
        <w:rPr>
          <w:rFonts w:hint="eastAsia"/>
        </w:rPr>
        <w:t>第三条</w:t>
      </w:r>
      <w:r>
        <w:t xml:space="preserve"> </w:t>
      </w:r>
      <w:r>
        <w:t>成都</w:t>
      </w:r>
      <w:r>
        <w:rPr>
          <w:rFonts w:hint="eastAsia"/>
        </w:rPr>
        <w:t>高新区</w:t>
      </w:r>
      <w:r>
        <w:t>军民融合公共服务平台认定必须具备以下条件：</w:t>
      </w:r>
    </w:p>
    <w:p w:rsidR="00FF0661" w:rsidRDefault="00FF0661" w:rsidP="00FF0661">
      <w:pPr>
        <w:spacing w:line="580" w:lineRule="exact"/>
        <w:ind w:firstLineChars="200" w:firstLine="632"/>
      </w:pPr>
      <w:r>
        <w:rPr>
          <w:rFonts w:hint="eastAsia"/>
        </w:rPr>
        <w:t>（一）工商</w:t>
      </w:r>
      <w:r>
        <w:t>、税收</w:t>
      </w:r>
      <w:r>
        <w:rPr>
          <w:rFonts w:hint="eastAsia"/>
        </w:rPr>
        <w:t>在成都高新区，具备独立法人资格，无境外（含港澳台）注册资本；</w:t>
      </w:r>
    </w:p>
    <w:p w:rsidR="00FF0661" w:rsidRDefault="00FF0661" w:rsidP="00FF0661">
      <w:pPr>
        <w:spacing w:line="580" w:lineRule="exact"/>
        <w:ind w:firstLineChars="200" w:firstLine="632"/>
      </w:pPr>
      <w:r>
        <w:rPr>
          <w:rFonts w:hint="eastAsia"/>
        </w:rPr>
        <w:t>（二）平台已完成建设并正式运行，具有对外提供协作服务的方式、收费标准；</w:t>
      </w:r>
    </w:p>
    <w:p w:rsidR="00FF0661" w:rsidRDefault="00FF0661" w:rsidP="00FF0661">
      <w:pPr>
        <w:spacing w:line="580" w:lineRule="exact"/>
        <w:ind w:firstLineChars="200" w:firstLine="632"/>
      </w:pPr>
      <w:r>
        <w:rPr>
          <w:rFonts w:hint="eastAsia"/>
        </w:rPr>
        <w:t>（三）检验检测类公共服务平台设备总</w:t>
      </w:r>
      <w:r>
        <w:t>投入</w:t>
      </w:r>
      <w:r>
        <w:rPr>
          <w:rFonts w:hint="eastAsia"/>
        </w:rPr>
        <w:t>500</w:t>
      </w:r>
      <w:r>
        <w:rPr>
          <w:rFonts w:hint="eastAsia"/>
        </w:rPr>
        <w:t>万元</w:t>
      </w:r>
      <w:r>
        <w:t>以上</w:t>
      </w:r>
      <w:r>
        <w:rPr>
          <w:rFonts w:hint="eastAsia"/>
        </w:rPr>
        <w:t>，上一年度为不少于</w:t>
      </w:r>
      <w:r>
        <w:t>10</w:t>
      </w:r>
      <w:r>
        <w:t>家高新区军民融合企业</w:t>
      </w:r>
      <w:r>
        <w:rPr>
          <w:rFonts w:hint="eastAsia"/>
        </w:rPr>
        <w:t>提供</w:t>
      </w:r>
      <w:r>
        <w:t>军民融合</w:t>
      </w:r>
      <w:r>
        <w:rPr>
          <w:rFonts w:hint="eastAsia"/>
        </w:rPr>
        <w:t>业务服务</w:t>
      </w:r>
      <w:r>
        <w:t>，且军民融合业务收入占</w:t>
      </w:r>
      <w:r>
        <w:rPr>
          <w:rFonts w:hint="eastAsia"/>
        </w:rPr>
        <w:t>主</w:t>
      </w:r>
      <w:r>
        <w:t>营</w:t>
      </w:r>
      <w:r>
        <w:rPr>
          <w:rFonts w:hint="eastAsia"/>
        </w:rPr>
        <w:t>业务</w:t>
      </w:r>
      <w:r>
        <w:t>收入的</w:t>
      </w:r>
      <w:r>
        <w:rPr>
          <w:rFonts w:hint="eastAsia"/>
        </w:rPr>
        <w:t>50</w:t>
      </w:r>
      <w:r>
        <w:t>%</w:t>
      </w:r>
      <w:r>
        <w:t>以上</w:t>
      </w:r>
      <w:r>
        <w:rPr>
          <w:rFonts w:hint="eastAsia"/>
        </w:rPr>
        <w:t>；</w:t>
      </w:r>
    </w:p>
    <w:p w:rsidR="00FF0661" w:rsidRDefault="00FF0661" w:rsidP="00FF0661">
      <w:pPr>
        <w:spacing w:line="580" w:lineRule="exact"/>
        <w:ind w:firstLineChars="200" w:firstLine="632"/>
      </w:pPr>
      <w:r>
        <w:rPr>
          <w:rFonts w:hint="eastAsia"/>
        </w:rPr>
        <w:t>（四）线上服务类</w:t>
      </w:r>
      <w:r>
        <w:t>公共服务平台</w:t>
      </w:r>
      <w:r>
        <w:rPr>
          <w:rFonts w:hint="eastAsia"/>
        </w:rPr>
        <w:t>网站须</w:t>
      </w:r>
      <w:r>
        <w:rPr>
          <w:color w:val="000000" w:themeColor="text1"/>
        </w:rPr>
        <w:t>经</w:t>
      </w:r>
      <w:r>
        <w:rPr>
          <w:rFonts w:hint="eastAsia"/>
          <w:color w:val="000000" w:themeColor="text1"/>
        </w:rPr>
        <w:t>ICP</w:t>
      </w:r>
      <w:r>
        <w:rPr>
          <w:rFonts w:hint="eastAsia"/>
          <w:color w:val="000000" w:themeColor="text1"/>
        </w:rPr>
        <w:t>及相关</w:t>
      </w:r>
      <w:r>
        <w:rPr>
          <w:color w:val="000000" w:themeColor="text1"/>
        </w:rPr>
        <w:t>备案</w:t>
      </w:r>
      <w:r>
        <w:rPr>
          <w:rFonts w:hint="eastAsia"/>
          <w:color w:val="000000" w:themeColor="text1"/>
        </w:rPr>
        <w:t>，建设投资额</w:t>
      </w:r>
      <w:r>
        <w:t>不低于</w:t>
      </w:r>
      <w:r>
        <w:t>100</w:t>
      </w:r>
      <w:r>
        <w:t>万元（不含</w:t>
      </w:r>
      <w:r>
        <w:rPr>
          <w:rFonts w:hint="eastAsia"/>
        </w:rPr>
        <w:t>人员及场地租赁费</w:t>
      </w:r>
      <w:r>
        <w:t>）</w:t>
      </w:r>
      <w:r>
        <w:rPr>
          <w:rFonts w:hint="eastAsia"/>
        </w:rPr>
        <w:t>，上一年度为不少于</w:t>
      </w:r>
      <w:r>
        <w:t>10</w:t>
      </w:r>
      <w:r>
        <w:t>家高新区军民融合企业</w:t>
      </w:r>
      <w:r>
        <w:rPr>
          <w:rFonts w:hint="eastAsia"/>
        </w:rPr>
        <w:t>提供</w:t>
      </w:r>
      <w:r>
        <w:t>军民融合</w:t>
      </w:r>
      <w:r>
        <w:rPr>
          <w:rFonts w:hint="eastAsia"/>
        </w:rPr>
        <w:t>业务服务，且</w:t>
      </w:r>
      <w:r>
        <w:t>军民融合业务收入</w:t>
      </w:r>
      <w:r>
        <w:rPr>
          <w:rFonts w:hint="eastAsia"/>
        </w:rPr>
        <w:t>达到</w:t>
      </w:r>
      <w:r>
        <w:rPr>
          <w:rFonts w:hint="eastAsia"/>
        </w:rPr>
        <w:t>100</w:t>
      </w:r>
      <w:r>
        <w:rPr>
          <w:rFonts w:hint="eastAsia"/>
        </w:rPr>
        <w:t>万元</w:t>
      </w:r>
      <w:r>
        <w:t>以上</w:t>
      </w:r>
      <w:r>
        <w:rPr>
          <w:rFonts w:hint="eastAsia"/>
        </w:rPr>
        <w:t>；</w:t>
      </w:r>
    </w:p>
    <w:p w:rsidR="00FF0661" w:rsidRDefault="00FF0661" w:rsidP="00FF0661">
      <w:pPr>
        <w:spacing w:line="580" w:lineRule="exact"/>
        <w:ind w:firstLineChars="200" w:firstLine="632"/>
      </w:pPr>
      <w:r>
        <w:rPr>
          <w:rFonts w:hint="eastAsia"/>
        </w:rPr>
        <w:t>（五）设备</w:t>
      </w:r>
      <w:r>
        <w:t>共享类公共服务平台</w:t>
      </w:r>
      <w:r>
        <w:rPr>
          <w:rFonts w:hint="eastAsia"/>
        </w:rPr>
        <w:t>提供共享服务的试验设施、仪器单价</w:t>
      </w:r>
      <w:r>
        <w:rPr>
          <w:rFonts w:hint="eastAsia"/>
        </w:rPr>
        <w:t>100</w:t>
      </w:r>
      <w:r>
        <w:rPr>
          <w:rFonts w:hint="eastAsia"/>
        </w:rPr>
        <w:t>万元以上，上一年度累计为不少于</w:t>
      </w:r>
      <w:r>
        <w:t>10</w:t>
      </w:r>
      <w:r>
        <w:t>家高新区军民融合企业</w:t>
      </w:r>
      <w:r>
        <w:rPr>
          <w:rFonts w:hint="eastAsia"/>
        </w:rPr>
        <w:t>提供</w:t>
      </w:r>
      <w:r>
        <w:t>军民融合</w:t>
      </w:r>
      <w:r>
        <w:rPr>
          <w:rFonts w:hint="eastAsia"/>
        </w:rPr>
        <w:t>业务服务，且军民融合业务收入</w:t>
      </w:r>
      <w:r>
        <w:rPr>
          <w:rFonts w:hint="eastAsia"/>
        </w:rPr>
        <w:t>100</w:t>
      </w:r>
      <w:r>
        <w:rPr>
          <w:rFonts w:hint="eastAsia"/>
        </w:rPr>
        <w:t>万元以上；</w:t>
      </w:r>
    </w:p>
    <w:p w:rsidR="00FF0661" w:rsidRDefault="00FF0661" w:rsidP="00FF0661">
      <w:pPr>
        <w:spacing w:line="580" w:lineRule="exact"/>
        <w:ind w:firstLineChars="200" w:firstLine="632"/>
      </w:pPr>
      <w:r>
        <w:rPr>
          <w:rFonts w:hint="eastAsia"/>
        </w:rPr>
        <w:t>（六）专业特色类公共服务平台上一年度为不少于</w:t>
      </w:r>
      <w:r>
        <w:t>10</w:t>
      </w:r>
      <w:r>
        <w:t>家成都高新区军民融合企业</w:t>
      </w:r>
      <w:r>
        <w:rPr>
          <w:rFonts w:hint="eastAsia"/>
        </w:rPr>
        <w:t>提供</w:t>
      </w:r>
      <w:r>
        <w:t>军民融合</w:t>
      </w:r>
      <w:r>
        <w:rPr>
          <w:rFonts w:hint="eastAsia"/>
        </w:rPr>
        <w:t>业务服务，军民融合业务收</w:t>
      </w:r>
      <w:r>
        <w:rPr>
          <w:rFonts w:hint="eastAsia"/>
        </w:rPr>
        <w:lastRenderedPageBreak/>
        <w:t>入达到</w:t>
      </w:r>
      <w:r>
        <w:t>100</w:t>
      </w:r>
      <w:r>
        <w:rPr>
          <w:rFonts w:hint="eastAsia"/>
        </w:rPr>
        <w:t>万元以上，且</w:t>
      </w:r>
      <w:r>
        <w:t>占</w:t>
      </w:r>
      <w:r>
        <w:rPr>
          <w:rFonts w:hint="eastAsia"/>
        </w:rPr>
        <w:t>主营业务</w:t>
      </w:r>
      <w:r>
        <w:t>收入的</w:t>
      </w:r>
      <w:r>
        <w:rPr>
          <w:rFonts w:hint="eastAsia"/>
        </w:rPr>
        <w:t>50</w:t>
      </w:r>
      <w:r>
        <w:t>%</w:t>
      </w:r>
      <w:r>
        <w:t>以上</w:t>
      </w:r>
      <w:r>
        <w:rPr>
          <w:rFonts w:hint="eastAsia"/>
        </w:rPr>
        <w:t>；</w:t>
      </w:r>
    </w:p>
    <w:p w:rsidR="00FF0661" w:rsidRDefault="00FF0661" w:rsidP="00FF0661">
      <w:pPr>
        <w:spacing w:line="580" w:lineRule="exact"/>
        <w:ind w:firstLineChars="200" w:firstLine="632"/>
      </w:pPr>
      <w:r>
        <w:rPr>
          <w:rFonts w:hint="eastAsia"/>
        </w:rPr>
        <w:t>（七）涉密项目平台实施主体单位必须符合国家相关保密要求，取得相应等级的保密资质。</w:t>
      </w:r>
    </w:p>
    <w:p w:rsidR="00FF0661" w:rsidRDefault="00FF0661" w:rsidP="00FF0661">
      <w:pPr>
        <w:spacing w:line="580" w:lineRule="exact"/>
        <w:ind w:firstLineChars="200" w:firstLine="632"/>
      </w:pPr>
      <w:r>
        <w:rPr>
          <w:rFonts w:hint="eastAsia"/>
        </w:rPr>
        <w:t>第四条</w:t>
      </w:r>
      <w:r>
        <w:t xml:space="preserve">  </w:t>
      </w:r>
      <w:r>
        <w:t>申请军民融合公共服务平台认定应提供以下材料：</w:t>
      </w:r>
    </w:p>
    <w:p w:rsidR="00FF0661" w:rsidRDefault="00FF0661" w:rsidP="00FF0661">
      <w:pPr>
        <w:spacing w:line="580" w:lineRule="exact"/>
        <w:ind w:firstLineChars="200" w:firstLine="632"/>
      </w:pPr>
      <w:r>
        <w:rPr>
          <w:rFonts w:hint="eastAsia"/>
        </w:rPr>
        <w:t>（一）成都高新区军民融合公共服务平台认定申请表；</w:t>
      </w:r>
    </w:p>
    <w:p w:rsidR="00FF0661" w:rsidRDefault="00FF0661" w:rsidP="00FF0661">
      <w:pPr>
        <w:spacing w:line="580" w:lineRule="exact"/>
        <w:ind w:firstLineChars="200" w:firstLine="632"/>
      </w:pPr>
      <w:r>
        <w:rPr>
          <w:rFonts w:hint="eastAsia"/>
        </w:rPr>
        <w:t>（二）企业的营业执照（复印件，验原件）、事业单位、社会团体和其他法人组织的法人证书（复印件，验原件）；</w:t>
      </w:r>
    </w:p>
    <w:p w:rsidR="00FF0661" w:rsidRDefault="00FF0661" w:rsidP="00FF0661">
      <w:pPr>
        <w:spacing w:line="580" w:lineRule="exact"/>
        <w:ind w:firstLineChars="200" w:firstLine="632"/>
      </w:pPr>
      <w:r>
        <w:rPr>
          <w:rFonts w:hint="eastAsia"/>
        </w:rPr>
        <w:t>（三）申请人上一个会计年度的财务报表以及从事军民融合业务收入汇总表（企业</w:t>
      </w:r>
      <w:r>
        <w:t>名称、服务内容、</w:t>
      </w:r>
      <w:r>
        <w:rPr>
          <w:rFonts w:hint="eastAsia"/>
        </w:rPr>
        <w:t>金额</w:t>
      </w:r>
      <w:r>
        <w:t>、日期</w:t>
      </w:r>
      <w:r>
        <w:rPr>
          <w:rFonts w:hint="eastAsia"/>
        </w:rPr>
        <w:t>）、所服务的成都高新区军民融合企业清单及服务合同、平台所提供的军民融合服务及收费标准；</w:t>
      </w:r>
    </w:p>
    <w:p w:rsidR="00FF0661" w:rsidRDefault="00FF0661" w:rsidP="00FF0661">
      <w:pPr>
        <w:spacing w:line="580" w:lineRule="exact"/>
        <w:ind w:firstLineChars="200" w:firstLine="632"/>
      </w:pPr>
      <w:r>
        <w:rPr>
          <w:rFonts w:hint="eastAsia"/>
        </w:rPr>
        <w:t>（四）检验检测平台：设备清单（设备</w:t>
      </w:r>
      <w:r>
        <w:t>名称、</w:t>
      </w:r>
      <w:r>
        <w:rPr>
          <w:rFonts w:hint="eastAsia"/>
        </w:rPr>
        <w:t>规格</w:t>
      </w:r>
      <w:r>
        <w:t>型号、主要功能、</w:t>
      </w:r>
      <w:r>
        <w:rPr>
          <w:rFonts w:hint="eastAsia"/>
        </w:rPr>
        <w:t>设备</w:t>
      </w:r>
      <w:r>
        <w:t>费</w:t>
      </w:r>
      <w:r>
        <w:rPr>
          <w:rFonts w:hint="eastAsia"/>
        </w:rPr>
        <w:t>、</w:t>
      </w:r>
      <w:r>
        <w:t>购置日期</w:t>
      </w:r>
      <w:r>
        <w:rPr>
          <w:rFonts w:hint="eastAsia"/>
        </w:rPr>
        <w:t>等）；</w:t>
      </w:r>
      <w:r>
        <w:t>线上服务平台</w:t>
      </w:r>
      <w:r>
        <w:rPr>
          <w:rFonts w:hint="eastAsia"/>
        </w:rPr>
        <w:t>：</w:t>
      </w:r>
      <w:r>
        <w:t>许可或备案</w:t>
      </w:r>
      <w:r>
        <w:rPr>
          <w:rFonts w:hint="eastAsia"/>
        </w:rPr>
        <w:t>文件、</w:t>
      </w:r>
      <w:r>
        <w:t>网站</w:t>
      </w:r>
      <w:r>
        <w:rPr>
          <w:rFonts w:hint="eastAsia"/>
        </w:rPr>
        <w:t>运营情况说明（包括平台</w:t>
      </w:r>
      <w:r>
        <w:t>介绍、服务内容</w:t>
      </w:r>
      <w:r>
        <w:rPr>
          <w:rFonts w:hint="eastAsia"/>
        </w:rPr>
        <w:t>、网站截图等）</w:t>
      </w:r>
      <w:r>
        <w:t>；</w:t>
      </w:r>
      <w:r>
        <w:rPr>
          <w:rFonts w:hint="eastAsia"/>
        </w:rPr>
        <w:t>设备</w:t>
      </w:r>
      <w:r>
        <w:t>共享</w:t>
      </w:r>
      <w:r>
        <w:rPr>
          <w:rFonts w:hint="eastAsia"/>
        </w:rPr>
        <w:t>平台：共享仪器和设备清单（设备</w:t>
      </w:r>
      <w:r>
        <w:t>名称、</w:t>
      </w:r>
      <w:r>
        <w:rPr>
          <w:rFonts w:hint="eastAsia"/>
        </w:rPr>
        <w:t>规格</w:t>
      </w:r>
      <w:r>
        <w:t>型号、主要功能、</w:t>
      </w:r>
      <w:r>
        <w:rPr>
          <w:rFonts w:hint="eastAsia"/>
        </w:rPr>
        <w:t>设备</w:t>
      </w:r>
      <w:r>
        <w:t>费</w:t>
      </w:r>
      <w:r>
        <w:rPr>
          <w:rFonts w:hint="eastAsia"/>
        </w:rPr>
        <w:t>、</w:t>
      </w:r>
      <w:r>
        <w:t>购置日期</w:t>
      </w:r>
      <w:r>
        <w:rPr>
          <w:rFonts w:hint="eastAsia"/>
        </w:rPr>
        <w:t>等）；专业特色平台：军民融合</w:t>
      </w:r>
      <w:r>
        <w:t>业务介绍（</w:t>
      </w:r>
      <w:r>
        <w:rPr>
          <w:rFonts w:hint="eastAsia"/>
        </w:rPr>
        <w:t>业务</w:t>
      </w:r>
      <w:r>
        <w:t>范围</w:t>
      </w:r>
      <w:r>
        <w:rPr>
          <w:rFonts w:hint="eastAsia"/>
        </w:rPr>
        <w:t>、</w:t>
      </w:r>
      <w:r>
        <w:t>对应的典型案例</w:t>
      </w:r>
      <w:r>
        <w:rPr>
          <w:rFonts w:hint="eastAsia"/>
        </w:rPr>
        <w:t>等</w:t>
      </w:r>
      <w:r>
        <w:t>）</w:t>
      </w:r>
      <w:r>
        <w:rPr>
          <w:rFonts w:hint="eastAsia"/>
        </w:rPr>
        <w:t>；</w:t>
      </w:r>
    </w:p>
    <w:p w:rsidR="00FF0661" w:rsidRDefault="00FF0661" w:rsidP="00FF0661">
      <w:pPr>
        <w:spacing w:line="580" w:lineRule="exact"/>
        <w:ind w:firstLineChars="200" w:firstLine="632"/>
      </w:pPr>
      <w:r>
        <w:rPr>
          <w:rFonts w:hint="eastAsia"/>
        </w:rPr>
        <w:t>（五）其他需报送的材料。</w:t>
      </w:r>
    </w:p>
    <w:p w:rsidR="00FF0661" w:rsidRDefault="00FF0661" w:rsidP="00FF0661">
      <w:pPr>
        <w:spacing w:line="580" w:lineRule="exact"/>
        <w:ind w:firstLineChars="200" w:firstLine="632"/>
      </w:pPr>
      <w:r>
        <w:rPr>
          <w:rFonts w:hint="eastAsia"/>
        </w:rPr>
        <w:t>所有的申报材料均需加盖公章。</w:t>
      </w:r>
    </w:p>
    <w:p w:rsidR="00FF0661" w:rsidRDefault="00FF0661" w:rsidP="00FF0661">
      <w:pPr>
        <w:spacing w:line="580" w:lineRule="exact"/>
        <w:ind w:firstLineChars="200" w:firstLine="632"/>
      </w:pPr>
      <w:r>
        <w:rPr>
          <w:rFonts w:hint="eastAsia"/>
        </w:rPr>
        <w:t>第五条</w:t>
      </w:r>
      <w:r>
        <w:rPr>
          <w:rFonts w:hint="eastAsia"/>
        </w:rPr>
        <w:t xml:space="preserve">  </w:t>
      </w:r>
      <w:r>
        <w:t>对符合条件的认定为成都</w:t>
      </w:r>
      <w:r>
        <w:rPr>
          <w:rFonts w:hint="eastAsia"/>
        </w:rPr>
        <w:t>高新区</w:t>
      </w:r>
      <w:r>
        <w:t>军民融合公共服务平台，纳入</w:t>
      </w:r>
      <w:r>
        <w:rPr>
          <w:rFonts w:hint="eastAsia"/>
        </w:rPr>
        <w:t>成都高新区军民融合</w:t>
      </w:r>
      <w:r>
        <w:t>统计监测体系</w:t>
      </w:r>
      <w:r>
        <w:rPr>
          <w:rFonts w:hint="eastAsia"/>
        </w:rPr>
        <w:t>名录</w:t>
      </w:r>
      <w:r>
        <w:t>管理，依法享受军民融合产业政策支持。</w:t>
      </w:r>
    </w:p>
    <w:p w:rsidR="00FF0661" w:rsidRDefault="00FF0661" w:rsidP="00FF0661">
      <w:pPr>
        <w:spacing w:line="580" w:lineRule="exact"/>
        <w:ind w:firstLineChars="200" w:firstLine="632"/>
      </w:pPr>
      <w:r>
        <w:rPr>
          <w:rFonts w:hint="eastAsia"/>
        </w:rPr>
        <w:lastRenderedPageBreak/>
        <w:t>第六条</w:t>
      </w:r>
      <w:r>
        <w:t xml:space="preserve">  </w:t>
      </w:r>
      <w:r>
        <w:rPr>
          <w:rFonts w:hint="eastAsia"/>
        </w:rPr>
        <w:t>申请认定工作实行集中申报审定，每年</w:t>
      </w:r>
      <w:r>
        <w:rPr>
          <w:rFonts w:hint="eastAsia"/>
        </w:rPr>
        <w:t>5</w:t>
      </w:r>
      <w:r>
        <w:rPr>
          <w:rFonts w:hint="eastAsia"/>
        </w:rPr>
        <w:t>月符合公共服务平台认定条件的企事业单位、社会团体和其他法人组织向成都高新区经济安监局提出书面申请，成都高新区经济</w:t>
      </w:r>
      <w:r>
        <w:t>安监局</w:t>
      </w:r>
      <w:r>
        <w:rPr>
          <w:rFonts w:hint="eastAsia"/>
        </w:rPr>
        <w:t>对其</w:t>
      </w:r>
      <w:r>
        <w:t>进行</w:t>
      </w:r>
      <w:r>
        <w:rPr>
          <w:rFonts w:hint="eastAsia"/>
        </w:rPr>
        <w:t>审核、认定</w:t>
      </w:r>
      <w:r>
        <w:t>。</w:t>
      </w:r>
    </w:p>
    <w:p w:rsidR="00FF0661" w:rsidRDefault="00FF0661" w:rsidP="00FF0661">
      <w:pPr>
        <w:spacing w:line="580" w:lineRule="exact"/>
        <w:ind w:firstLineChars="200" w:firstLine="632"/>
      </w:pPr>
      <w:r>
        <w:rPr>
          <w:rFonts w:hint="eastAsia"/>
        </w:rPr>
        <w:t>第七条</w:t>
      </w:r>
      <w:r>
        <w:rPr>
          <w:rFonts w:hint="eastAsia"/>
        </w:rPr>
        <w:t xml:space="preserve">  </w:t>
      </w:r>
      <w:r>
        <w:rPr>
          <w:rFonts w:hint="eastAsia"/>
        </w:rPr>
        <w:t>成都高新区经济</w:t>
      </w:r>
      <w:r>
        <w:t>安监局</w:t>
      </w:r>
      <w:r>
        <w:rPr>
          <w:rFonts w:hint="eastAsia"/>
        </w:rPr>
        <w:t>每年</w:t>
      </w:r>
      <w:r>
        <w:t>对</w:t>
      </w:r>
      <w:r>
        <w:rPr>
          <w:rFonts w:hint="eastAsia"/>
        </w:rPr>
        <w:t>经认定的成都高新区军民融合企业公共服务平台进行复核</w:t>
      </w:r>
      <w:r>
        <w:t>，</w:t>
      </w:r>
      <w:r>
        <w:rPr>
          <w:rFonts w:hint="eastAsia"/>
        </w:rPr>
        <w:t>对未通过复核的，不再</w:t>
      </w:r>
      <w:r>
        <w:t>享受军民融合产业政策支持</w:t>
      </w:r>
      <w:r>
        <w:rPr>
          <w:rFonts w:hint="eastAsia"/>
        </w:rPr>
        <w:t>。再次达到本办法规定条件后，可按本办法重新申请认定。</w:t>
      </w:r>
    </w:p>
    <w:p w:rsidR="00FF0661" w:rsidRDefault="00FF0661" w:rsidP="00FF0661">
      <w:pPr>
        <w:spacing w:line="580" w:lineRule="exact"/>
        <w:ind w:firstLineChars="200" w:firstLine="632"/>
      </w:pPr>
      <w:r>
        <w:rPr>
          <w:rFonts w:hint="eastAsia"/>
        </w:rPr>
        <w:t>第八条</w:t>
      </w:r>
      <w:r>
        <w:t xml:space="preserve">  </w:t>
      </w:r>
      <w:r>
        <w:t>经认定为成都</w:t>
      </w:r>
      <w:r>
        <w:rPr>
          <w:rFonts w:hint="eastAsia"/>
        </w:rPr>
        <w:t>高新区</w:t>
      </w:r>
      <w:r>
        <w:t>军民融合企业公共服务平台的单位要不断提高服务能力，组织带动社会资源</w:t>
      </w:r>
      <w:r>
        <w:rPr>
          <w:rFonts w:hint="eastAsia"/>
        </w:rPr>
        <w:t>，</w:t>
      </w:r>
      <w:r>
        <w:t>促进军民</w:t>
      </w:r>
      <w:r>
        <w:rPr>
          <w:rFonts w:hint="eastAsia"/>
        </w:rPr>
        <w:t>深度</w:t>
      </w:r>
      <w:r>
        <w:t>融合发展，积极承担相关部门委托的公共服务任务。</w:t>
      </w:r>
    </w:p>
    <w:p w:rsidR="00FF0661" w:rsidRDefault="00FF0661" w:rsidP="00FF0661">
      <w:pPr>
        <w:spacing w:line="580" w:lineRule="exact"/>
        <w:ind w:firstLineChars="200" w:firstLine="632"/>
      </w:pPr>
      <w:r>
        <w:rPr>
          <w:rFonts w:hint="eastAsia"/>
        </w:rPr>
        <w:t>第九条</w:t>
      </w:r>
      <w:r>
        <w:t xml:space="preserve">  </w:t>
      </w:r>
      <w:r>
        <w:t>本办法由</w:t>
      </w:r>
      <w:r>
        <w:rPr>
          <w:rFonts w:hint="eastAsia"/>
        </w:rPr>
        <w:t>成都高新区经济安监局</w:t>
      </w:r>
      <w:r>
        <w:t>负责解释，自发布之日起后施行，有效期</w:t>
      </w:r>
      <w:r>
        <w:rPr>
          <w:rFonts w:hint="eastAsia"/>
        </w:rPr>
        <w:t>1</w:t>
      </w:r>
      <w:r>
        <w:t>年。</w:t>
      </w:r>
    </w:p>
    <w:p w:rsidR="00FF0661" w:rsidRDefault="00FF0661" w:rsidP="00FF0661">
      <w:pPr>
        <w:pStyle w:val="a8"/>
        <w:spacing w:before="0" w:beforeAutospacing="0" w:after="0" w:afterAutospacing="0" w:line="580" w:lineRule="exact"/>
        <w:jc w:val="both"/>
        <w:rPr>
          <w:rFonts w:ascii="Times New Roman" w:eastAsia="方正仿宋" w:hAnsi="Times New Roman" w:cs="Times New Roman"/>
          <w:color w:val="000000"/>
          <w:sz w:val="32"/>
          <w:szCs w:val="32"/>
        </w:rPr>
      </w:pPr>
    </w:p>
    <w:p w:rsidR="00FF0661" w:rsidRDefault="00FF0661">
      <w:pPr>
        <w:widowControl/>
        <w:jc w:val="left"/>
        <w:rPr>
          <w:rFonts w:ascii="Times New Roman" w:hAnsi="Times New Roman" w:cs="Times New Roman"/>
          <w:color w:val="000000"/>
          <w:kern w:val="0"/>
          <w:szCs w:val="32"/>
        </w:rPr>
      </w:pPr>
      <w:r>
        <w:rPr>
          <w:rFonts w:ascii="Times New Roman" w:hAnsi="Times New Roman" w:cs="Times New Roman"/>
          <w:color w:val="000000"/>
          <w:szCs w:val="32"/>
        </w:rPr>
        <w:br w:type="page"/>
      </w:r>
    </w:p>
    <w:p w:rsidR="00FF0661" w:rsidRDefault="00FF0661" w:rsidP="00FF0661">
      <w:pPr>
        <w:pStyle w:val="a8"/>
        <w:spacing w:before="0" w:beforeAutospacing="0" w:after="0" w:afterAutospacing="0" w:line="580" w:lineRule="exact"/>
        <w:jc w:val="both"/>
        <w:rPr>
          <w:rFonts w:ascii="方正黑体" w:eastAsia="方正黑体" w:hAnsi="Times New Roman" w:cs="Times New Roman"/>
          <w:color w:val="000000"/>
          <w:sz w:val="32"/>
          <w:szCs w:val="32"/>
        </w:rPr>
      </w:pPr>
      <w:r w:rsidRPr="00FF0661">
        <w:rPr>
          <w:rFonts w:ascii="方正黑体" w:eastAsia="方正黑体" w:hAnsi="Times New Roman" w:cs="Times New Roman" w:hint="eastAsia"/>
          <w:color w:val="000000"/>
          <w:sz w:val="32"/>
          <w:szCs w:val="32"/>
        </w:rPr>
        <w:lastRenderedPageBreak/>
        <w:t>附件2</w:t>
      </w:r>
    </w:p>
    <w:p w:rsidR="00FF0661" w:rsidRPr="00FF0661" w:rsidRDefault="00FF0661" w:rsidP="00FF0661">
      <w:pPr>
        <w:adjustRightInd w:val="0"/>
        <w:snapToGrid w:val="0"/>
        <w:jc w:val="center"/>
        <w:rPr>
          <w:rFonts w:ascii="Times New Roman" w:eastAsia="方正小标宋简体" w:hAnsi="Times New Roman" w:cs="Times New Roman"/>
          <w:sz w:val="44"/>
          <w:szCs w:val="44"/>
        </w:rPr>
      </w:pPr>
      <w:r w:rsidRPr="00FF0661">
        <w:rPr>
          <w:rFonts w:ascii="Times New Roman" w:eastAsia="方正小标宋简体" w:hAnsi="Times New Roman" w:cs="Times New Roman" w:hint="eastAsia"/>
          <w:sz w:val="44"/>
          <w:szCs w:val="44"/>
        </w:rPr>
        <w:t>成都高新区军民融合公共服务平台</w:t>
      </w:r>
    </w:p>
    <w:p w:rsidR="00FF0661" w:rsidRPr="00FF0661" w:rsidRDefault="00FF0661" w:rsidP="00FF0661">
      <w:pPr>
        <w:adjustRightInd w:val="0"/>
        <w:snapToGrid w:val="0"/>
        <w:jc w:val="center"/>
        <w:rPr>
          <w:rFonts w:ascii="Times New Roman" w:eastAsia="方正小标宋简体" w:hAnsi="Times New Roman" w:cs="宋体"/>
          <w:color w:val="000000"/>
          <w:kern w:val="0"/>
          <w:sz w:val="44"/>
          <w:szCs w:val="44"/>
          <w:shd w:val="clear" w:color="auto" w:fill="FFFFFF"/>
        </w:rPr>
      </w:pPr>
      <w:r w:rsidRPr="00FF0661">
        <w:rPr>
          <w:rFonts w:ascii="Times New Roman" w:eastAsia="方正小标宋简体" w:hAnsi="Times New Roman" w:cs="Times New Roman" w:hint="eastAsia"/>
          <w:sz w:val="44"/>
          <w:szCs w:val="44"/>
        </w:rPr>
        <w:t>认定申请表</w:t>
      </w:r>
    </w:p>
    <w:tbl>
      <w:tblPr>
        <w:tblW w:w="0" w:type="auto"/>
        <w:jc w:val="center"/>
        <w:tblLayout w:type="fixed"/>
        <w:tblLook w:val="0000" w:firstRow="0" w:lastRow="0" w:firstColumn="0" w:lastColumn="0" w:noHBand="0" w:noVBand="0"/>
      </w:tblPr>
      <w:tblGrid>
        <w:gridCol w:w="1129"/>
        <w:gridCol w:w="929"/>
        <w:gridCol w:w="284"/>
        <w:gridCol w:w="1134"/>
        <w:gridCol w:w="1134"/>
        <w:gridCol w:w="425"/>
        <w:gridCol w:w="709"/>
        <w:gridCol w:w="1276"/>
        <w:gridCol w:w="283"/>
        <w:gridCol w:w="1121"/>
      </w:tblGrid>
      <w:tr w:rsidR="00FF0661" w:rsidRPr="00FF0661" w:rsidTr="00906DD7">
        <w:trPr>
          <w:trHeight w:val="326"/>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申请单位</w:t>
            </w:r>
          </w:p>
        </w:tc>
        <w:tc>
          <w:tcPr>
            <w:tcW w:w="3906" w:type="dxa"/>
            <w:gridSpan w:val="5"/>
            <w:tcBorders>
              <w:top w:val="single" w:sz="4" w:space="0" w:color="000000"/>
              <w:left w:val="nil"/>
              <w:bottom w:val="single" w:sz="4" w:space="0" w:color="000000"/>
              <w:right w:val="single" w:sz="4" w:space="0" w:color="000000"/>
            </w:tcBorders>
            <w:vAlign w:val="center"/>
          </w:tcPr>
          <w:p w:rsidR="00FF0661" w:rsidRPr="00FF0661" w:rsidRDefault="00FF0661" w:rsidP="00FF0661">
            <w:pPr>
              <w:jc w:val="center"/>
              <w:rPr>
                <w:rFonts w:ascii="Times New Roman" w:eastAsia="方正仿宋简体" w:hAnsi="Times New Roman" w:cs="Times New Roman"/>
                <w:sz w:val="22"/>
              </w:rPr>
            </w:pPr>
          </w:p>
        </w:tc>
        <w:tc>
          <w:tcPr>
            <w:tcW w:w="1985"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法人代表</w:t>
            </w:r>
          </w:p>
        </w:tc>
        <w:tc>
          <w:tcPr>
            <w:tcW w:w="1404"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jc w:val="center"/>
              <w:rPr>
                <w:rFonts w:ascii="Times New Roman" w:eastAsia="方正仿宋简体" w:hAnsi="Times New Roman" w:cs="Times New Roman"/>
                <w:sz w:val="22"/>
              </w:rPr>
            </w:pPr>
          </w:p>
        </w:tc>
      </w:tr>
      <w:tr w:rsidR="00FF0661" w:rsidRPr="00FF0661" w:rsidTr="00906DD7">
        <w:trPr>
          <w:trHeight w:val="642"/>
          <w:jc w:val="center"/>
        </w:trPr>
        <w:tc>
          <w:tcPr>
            <w:tcW w:w="1129" w:type="dxa"/>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单位地址</w:t>
            </w:r>
          </w:p>
        </w:tc>
        <w:tc>
          <w:tcPr>
            <w:tcW w:w="7295" w:type="dxa"/>
            <w:gridSpan w:val="9"/>
            <w:tcBorders>
              <w:top w:val="single" w:sz="4" w:space="0" w:color="000000"/>
              <w:left w:val="nil"/>
              <w:bottom w:val="single" w:sz="4" w:space="0" w:color="000000"/>
              <w:right w:val="single" w:sz="4" w:space="0" w:color="auto"/>
            </w:tcBorders>
            <w:vAlign w:val="center"/>
          </w:tcPr>
          <w:p w:rsidR="00FF0661" w:rsidRPr="00FF0661" w:rsidRDefault="00FF0661" w:rsidP="00FF0661">
            <w:pPr>
              <w:jc w:val="center"/>
              <w:rPr>
                <w:rFonts w:ascii="Times New Roman" w:eastAsia="方正仿宋简体" w:hAnsi="Times New Roman" w:cs="Times New Roman"/>
                <w:sz w:val="22"/>
              </w:rPr>
            </w:pPr>
          </w:p>
        </w:tc>
      </w:tr>
      <w:tr w:rsidR="00FF0661" w:rsidRPr="00FF0661" w:rsidTr="00906DD7">
        <w:trPr>
          <w:trHeight w:val="499"/>
          <w:jc w:val="center"/>
        </w:trPr>
        <w:tc>
          <w:tcPr>
            <w:tcW w:w="1129" w:type="dxa"/>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平台名称</w:t>
            </w:r>
          </w:p>
        </w:tc>
        <w:tc>
          <w:tcPr>
            <w:tcW w:w="7295" w:type="dxa"/>
            <w:gridSpan w:val="9"/>
            <w:tcBorders>
              <w:top w:val="single" w:sz="4" w:space="0" w:color="000000"/>
              <w:left w:val="nil"/>
              <w:bottom w:val="single" w:sz="4" w:space="0" w:color="000000"/>
              <w:right w:val="single" w:sz="4" w:space="0" w:color="auto"/>
            </w:tcBorders>
            <w:vAlign w:val="center"/>
          </w:tcPr>
          <w:p w:rsidR="00FF0661" w:rsidRPr="00FF0661" w:rsidRDefault="00FF0661" w:rsidP="00FF0661">
            <w:pPr>
              <w:spacing w:line="240" w:lineRule="exact"/>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（线上</w:t>
            </w:r>
            <w:r w:rsidRPr="00FF0661">
              <w:rPr>
                <w:rFonts w:ascii="Times New Roman" w:eastAsia="方正仿宋简体" w:hAnsi="Times New Roman" w:cs="Times New Roman"/>
                <w:sz w:val="22"/>
              </w:rPr>
              <w:t>平台</w:t>
            </w:r>
            <w:r w:rsidRPr="00FF0661">
              <w:rPr>
                <w:rFonts w:ascii="Times New Roman" w:eastAsia="方正仿宋简体" w:hAnsi="Times New Roman" w:cs="Times New Roman" w:hint="eastAsia"/>
                <w:sz w:val="22"/>
              </w:rPr>
              <w:t>需</w:t>
            </w:r>
            <w:r w:rsidRPr="00FF0661">
              <w:rPr>
                <w:rFonts w:ascii="Times New Roman" w:eastAsia="方正仿宋简体" w:hAnsi="Times New Roman" w:cs="Times New Roman"/>
                <w:sz w:val="22"/>
              </w:rPr>
              <w:t>附网站地址</w:t>
            </w:r>
            <w:r w:rsidRPr="00FF0661">
              <w:rPr>
                <w:rFonts w:ascii="Times New Roman" w:eastAsia="方正仿宋简体" w:hAnsi="Times New Roman" w:cs="Times New Roman" w:hint="eastAsia"/>
                <w:sz w:val="22"/>
              </w:rPr>
              <w:t>）</w:t>
            </w:r>
          </w:p>
        </w:tc>
      </w:tr>
      <w:tr w:rsidR="00FF0661" w:rsidRPr="00FF0661" w:rsidTr="00906DD7">
        <w:trPr>
          <w:trHeight w:val="421"/>
          <w:jc w:val="center"/>
        </w:trPr>
        <w:tc>
          <w:tcPr>
            <w:tcW w:w="1129" w:type="dxa"/>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平台类型</w:t>
            </w:r>
          </w:p>
        </w:tc>
        <w:tc>
          <w:tcPr>
            <w:tcW w:w="7295" w:type="dxa"/>
            <w:gridSpan w:val="9"/>
            <w:tcBorders>
              <w:top w:val="single" w:sz="4" w:space="0" w:color="000000"/>
              <w:left w:val="nil"/>
              <w:bottom w:val="single" w:sz="4" w:space="0" w:color="000000"/>
              <w:right w:val="single" w:sz="4" w:space="0" w:color="auto"/>
            </w:tcBorders>
            <w:vAlign w:val="center"/>
          </w:tcPr>
          <w:p w:rsidR="00FF0661" w:rsidRPr="00FF0661" w:rsidRDefault="00FF0661" w:rsidP="00FF0661">
            <w:pPr>
              <w:spacing w:line="240" w:lineRule="exact"/>
              <w:jc w:val="center"/>
              <w:rPr>
                <w:rFonts w:ascii="Times New Roman" w:eastAsia="方正仿宋简体" w:hAnsi="Times New Roman" w:cs="Times New Roman"/>
                <w:sz w:val="22"/>
              </w:rPr>
            </w:pPr>
          </w:p>
        </w:tc>
      </w:tr>
      <w:tr w:rsidR="00FF0661" w:rsidRPr="00FF0661" w:rsidTr="00906DD7">
        <w:trPr>
          <w:trHeight w:val="642"/>
          <w:jc w:val="center"/>
        </w:trPr>
        <w:tc>
          <w:tcPr>
            <w:tcW w:w="1129" w:type="dxa"/>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取得服务</w:t>
            </w:r>
          </w:p>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资质情况</w:t>
            </w:r>
          </w:p>
        </w:tc>
        <w:tc>
          <w:tcPr>
            <w:tcW w:w="7295" w:type="dxa"/>
            <w:gridSpan w:val="9"/>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color w:val="000000"/>
                <w:sz w:val="22"/>
              </w:rPr>
            </w:pPr>
          </w:p>
        </w:tc>
      </w:tr>
      <w:tr w:rsidR="00FF0661" w:rsidRPr="00FF0661" w:rsidTr="00906DD7">
        <w:trPr>
          <w:trHeight w:val="580"/>
          <w:jc w:val="center"/>
        </w:trPr>
        <w:tc>
          <w:tcPr>
            <w:tcW w:w="1129" w:type="dxa"/>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军民</w:t>
            </w:r>
            <w:r w:rsidRPr="00FF0661">
              <w:rPr>
                <w:rFonts w:ascii="Times New Roman" w:eastAsia="方正仿宋简体" w:hAnsi="Times New Roman" w:cs="Times New Roman"/>
                <w:sz w:val="22"/>
              </w:rPr>
              <w:t>融合业务</w:t>
            </w:r>
            <w:r w:rsidRPr="00FF0661">
              <w:rPr>
                <w:rFonts w:ascii="Times New Roman" w:eastAsia="方正仿宋简体" w:hAnsi="Times New Roman" w:cs="Times New Roman" w:hint="eastAsia"/>
                <w:sz w:val="22"/>
              </w:rPr>
              <w:t>范围</w:t>
            </w:r>
          </w:p>
        </w:tc>
        <w:tc>
          <w:tcPr>
            <w:tcW w:w="7295" w:type="dxa"/>
            <w:gridSpan w:val="9"/>
            <w:tcBorders>
              <w:top w:val="single" w:sz="4" w:space="0" w:color="000000"/>
              <w:left w:val="nil"/>
              <w:bottom w:val="single" w:sz="4" w:space="0" w:color="000000"/>
              <w:right w:val="single" w:sz="4" w:space="0" w:color="auto"/>
            </w:tcBorders>
            <w:vAlign w:val="center"/>
          </w:tcPr>
          <w:p w:rsidR="00FF0661" w:rsidRPr="00FF0661" w:rsidRDefault="00FF0661" w:rsidP="00FF0661">
            <w:pPr>
              <w:spacing w:line="240" w:lineRule="exact"/>
              <w:jc w:val="center"/>
              <w:rPr>
                <w:rFonts w:ascii="Times New Roman" w:eastAsia="方正仿宋简体" w:hAnsi="Times New Roman" w:cs="Times New Roman"/>
                <w:sz w:val="22"/>
              </w:rPr>
            </w:pPr>
          </w:p>
        </w:tc>
      </w:tr>
      <w:tr w:rsidR="00FF0661" w:rsidRPr="00FF0661" w:rsidTr="00906DD7">
        <w:trPr>
          <w:trHeight w:val="580"/>
          <w:jc w:val="center"/>
        </w:trPr>
        <w:tc>
          <w:tcPr>
            <w:tcW w:w="1129" w:type="dxa"/>
            <w:vMerge w:val="restart"/>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近两年平台服务规模</w:t>
            </w:r>
          </w:p>
        </w:tc>
        <w:tc>
          <w:tcPr>
            <w:tcW w:w="929"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年份</w:t>
            </w:r>
          </w:p>
        </w:tc>
        <w:tc>
          <w:tcPr>
            <w:tcW w:w="1418"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主营业务收入（万元）</w:t>
            </w: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平台服务收入（万元）</w:t>
            </w:r>
          </w:p>
        </w:tc>
        <w:tc>
          <w:tcPr>
            <w:tcW w:w="1985"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其中：军民融合业务收入（万元）</w:t>
            </w:r>
          </w:p>
        </w:tc>
        <w:tc>
          <w:tcPr>
            <w:tcW w:w="140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占平台收入占比（</w:t>
            </w:r>
            <w:r w:rsidRPr="00FF0661">
              <w:rPr>
                <w:rFonts w:ascii="Times New Roman" w:eastAsia="方正仿宋简体" w:hAnsi="Times New Roman" w:cs="Times New Roman" w:hint="eastAsia"/>
                <w:sz w:val="22"/>
              </w:rPr>
              <w:t>%</w:t>
            </w:r>
            <w:r w:rsidRPr="00FF0661">
              <w:rPr>
                <w:rFonts w:ascii="Times New Roman" w:eastAsia="方正仿宋简体" w:hAnsi="Times New Roman" w:cs="Times New Roman" w:hint="eastAsia"/>
                <w:sz w:val="22"/>
              </w:rPr>
              <w:t>）</w:t>
            </w:r>
          </w:p>
        </w:tc>
      </w:tr>
      <w:tr w:rsidR="00FF0661" w:rsidRPr="00FF0661" w:rsidTr="00906DD7">
        <w:trPr>
          <w:trHeight w:val="371"/>
          <w:jc w:val="center"/>
        </w:trPr>
        <w:tc>
          <w:tcPr>
            <w:tcW w:w="1129" w:type="dxa"/>
            <w:vMerge/>
            <w:tcBorders>
              <w:left w:val="single" w:sz="4" w:space="0" w:color="000000"/>
              <w:right w:val="single" w:sz="4" w:space="0" w:color="000000"/>
            </w:tcBorders>
            <w:vAlign w:val="center"/>
          </w:tcPr>
          <w:p w:rsidR="00FF0661" w:rsidRPr="00FF0661" w:rsidRDefault="00FF0661" w:rsidP="00FF0661">
            <w:pPr>
              <w:jc w:val="center"/>
              <w:rPr>
                <w:rFonts w:ascii="Times New Roman" w:eastAsia="方正仿宋简体" w:hAnsi="Times New Roman" w:cs="Times New Roman"/>
                <w:sz w:val="22"/>
              </w:rPr>
            </w:pPr>
          </w:p>
        </w:tc>
        <w:tc>
          <w:tcPr>
            <w:tcW w:w="929"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2016</w:t>
            </w:r>
          </w:p>
        </w:tc>
        <w:tc>
          <w:tcPr>
            <w:tcW w:w="1418"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985"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40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r>
      <w:tr w:rsidR="00FF0661" w:rsidRPr="00FF0661" w:rsidTr="00906DD7">
        <w:trPr>
          <w:trHeight w:val="371"/>
          <w:jc w:val="center"/>
        </w:trPr>
        <w:tc>
          <w:tcPr>
            <w:tcW w:w="1129" w:type="dxa"/>
            <w:vMerge/>
            <w:tcBorders>
              <w:left w:val="single" w:sz="4" w:space="0" w:color="000000"/>
              <w:bottom w:val="single" w:sz="4" w:space="0" w:color="auto"/>
              <w:right w:val="single" w:sz="4" w:space="0" w:color="000000"/>
            </w:tcBorders>
            <w:vAlign w:val="center"/>
          </w:tcPr>
          <w:p w:rsidR="00FF0661" w:rsidRPr="00FF0661" w:rsidRDefault="00FF0661" w:rsidP="00FF0661">
            <w:pPr>
              <w:jc w:val="center"/>
              <w:rPr>
                <w:rFonts w:ascii="Times New Roman" w:eastAsia="方正仿宋简体" w:hAnsi="Times New Roman" w:cs="Times New Roman"/>
                <w:sz w:val="22"/>
              </w:rPr>
            </w:pPr>
          </w:p>
        </w:tc>
        <w:tc>
          <w:tcPr>
            <w:tcW w:w="929"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2017</w:t>
            </w:r>
          </w:p>
        </w:tc>
        <w:tc>
          <w:tcPr>
            <w:tcW w:w="1418"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985"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40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r>
      <w:tr w:rsidR="00FF0661" w:rsidRPr="00FF0661" w:rsidTr="00906DD7">
        <w:trPr>
          <w:jc w:val="center"/>
        </w:trPr>
        <w:tc>
          <w:tcPr>
            <w:tcW w:w="1129" w:type="dxa"/>
            <w:vMerge w:val="restart"/>
            <w:tcBorders>
              <w:top w:val="single" w:sz="4" w:space="0" w:color="000000"/>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联系人</w:t>
            </w:r>
          </w:p>
        </w:tc>
        <w:tc>
          <w:tcPr>
            <w:tcW w:w="929"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姓名</w:t>
            </w:r>
          </w:p>
        </w:tc>
        <w:tc>
          <w:tcPr>
            <w:tcW w:w="1418"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职务</w:t>
            </w: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办公电话</w:t>
            </w:r>
          </w:p>
        </w:tc>
        <w:tc>
          <w:tcPr>
            <w:tcW w:w="1985"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手机</w:t>
            </w:r>
          </w:p>
        </w:tc>
        <w:tc>
          <w:tcPr>
            <w:tcW w:w="140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电子邮件</w:t>
            </w:r>
          </w:p>
        </w:tc>
      </w:tr>
      <w:tr w:rsidR="00FF0661" w:rsidRPr="00FF0661" w:rsidTr="00906DD7">
        <w:trPr>
          <w:trHeight w:val="397"/>
          <w:jc w:val="center"/>
        </w:trPr>
        <w:tc>
          <w:tcPr>
            <w:tcW w:w="1129" w:type="dxa"/>
            <w:vMerge/>
            <w:tcBorders>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929"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418"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985"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40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r>
      <w:tr w:rsidR="00FF0661" w:rsidRPr="00FF0661" w:rsidTr="00906DD7">
        <w:trPr>
          <w:trHeight w:val="447"/>
          <w:jc w:val="center"/>
        </w:trPr>
        <w:tc>
          <w:tcPr>
            <w:tcW w:w="1129" w:type="dxa"/>
            <w:vMerge w:val="restart"/>
            <w:tcBorders>
              <w:top w:val="single" w:sz="4" w:space="0" w:color="auto"/>
              <w:left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平台建设</w:t>
            </w:r>
            <w:r w:rsidRPr="00FF0661">
              <w:rPr>
                <w:rFonts w:ascii="Times New Roman" w:eastAsia="方正仿宋简体" w:hAnsi="Times New Roman" w:cs="Times New Roman"/>
                <w:sz w:val="22"/>
              </w:rPr>
              <w:t>费用</w:t>
            </w:r>
          </w:p>
        </w:tc>
        <w:tc>
          <w:tcPr>
            <w:tcW w:w="1213"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34"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总计</w:t>
            </w:r>
          </w:p>
        </w:tc>
        <w:tc>
          <w:tcPr>
            <w:tcW w:w="1134"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设备</w:t>
            </w:r>
            <w:r w:rsidRPr="00FF0661">
              <w:rPr>
                <w:rFonts w:ascii="Times New Roman" w:eastAsia="方正仿宋简体" w:hAnsi="Times New Roman" w:cs="Times New Roman"/>
                <w:sz w:val="22"/>
              </w:rPr>
              <w:t>费用</w:t>
            </w:r>
          </w:p>
        </w:tc>
        <w:tc>
          <w:tcPr>
            <w:tcW w:w="113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软件</w:t>
            </w:r>
            <w:r w:rsidRPr="00FF0661">
              <w:rPr>
                <w:rFonts w:ascii="Times New Roman" w:eastAsia="方正仿宋简体" w:hAnsi="Times New Roman" w:cs="Times New Roman"/>
                <w:sz w:val="22"/>
              </w:rPr>
              <w:t>费用</w:t>
            </w: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建筑工程</w:t>
            </w:r>
            <w:r w:rsidRPr="00FF0661">
              <w:rPr>
                <w:rFonts w:ascii="Times New Roman" w:eastAsia="方正仿宋简体" w:hAnsi="Times New Roman" w:cs="Times New Roman"/>
                <w:sz w:val="22"/>
              </w:rPr>
              <w:t>费用</w:t>
            </w:r>
          </w:p>
        </w:tc>
        <w:tc>
          <w:tcPr>
            <w:tcW w:w="1121"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其他</w:t>
            </w:r>
            <w:r w:rsidRPr="00FF0661">
              <w:rPr>
                <w:rFonts w:ascii="Times New Roman" w:eastAsia="方正仿宋简体" w:hAnsi="Times New Roman" w:cs="Times New Roman"/>
                <w:sz w:val="22"/>
              </w:rPr>
              <w:t>费用</w:t>
            </w:r>
          </w:p>
        </w:tc>
      </w:tr>
      <w:tr w:rsidR="00FF0661" w:rsidRPr="00FF0661" w:rsidTr="00906DD7">
        <w:trPr>
          <w:trHeight w:val="413"/>
          <w:jc w:val="center"/>
        </w:trPr>
        <w:tc>
          <w:tcPr>
            <w:tcW w:w="1129" w:type="dxa"/>
            <w:vMerge/>
            <w:tcBorders>
              <w:top w:val="single" w:sz="4" w:space="0" w:color="000000"/>
              <w:left w:val="single" w:sz="4" w:space="0" w:color="000000"/>
              <w:right w:val="single" w:sz="4" w:space="0" w:color="000000"/>
            </w:tcBorders>
            <w:vAlign w:val="center"/>
          </w:tcPr>
          <w:p w:rsidR="00FF0661" w:rsidRPr="00FF0661" w:rsidRDefault="00FF0661" w:rsidP="00FF0661">
            <w:pPr>
              <w:spacing w:line="240" w:lineRule="exact"/>
              <w:jc w:val="center"/>
              <w:rPr>
                <w:rFonts w:ascii="Times New Roman" w:eastAsia="方正仿宋简体" w:hAnsi="Times New Roman" w:cs="Times New Roman"/>
                <w:sz w:val="22"/>
              </w:rPr>
            </w:pPr>
          </w:p>
        </w:tc>
        <w:tc>
          <w:tcPr>
            <w:tcW w:w="1213"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2017</w:t>
            </w:r>
            <w:r w:rsidRPr="00FF0661">
              <w:rPr>
                <w:rFonts w:ascii="Times New Roman" w:eastAsia="方正仿宋简体" w:hAnsi="Times New Roman" w:cs="Times New Roman" w:hint="eastAsia"/>
                <w:sz w:val="22"/>
              </w:rPr>
              <w:t>年</w:t>
            </w:r>
          </w:p>
        </w:tc>
        <w:tc>
          <w:tcPr>
            <w:tcW w:w="1134"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34"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3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21"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r>
      <w:tr w:rsidR="00FF0661" w:rsidRPr="00FF0661" w:rsidTr="00906DD7">
        <w:trPr>
          <w:trHeight w:val="237"/>
          <w:jc w:val="center"/>
        </w:trPr>
        <w:tc>
          <w:tcPr>
            <w:tcW w:w="1129" w:type="dxa"/>
            <w:vMerge/>
            <w:tcBorders>
              <w:left w:val="single" w:sz="4" w:space="0" w:color="000000"/>
              <w:right w:val="single" w:sz="4" w:space="0" w:color="000000"/>
            </w:tcBorders>
            <w:vAlign w:val="center"/>
          </w:tcPr>
          <w:p w:rsidR="00FF0661" w:rsidRPr="00FF0661" w:rsidRDefault="00FF0661" w:rsidP="00FF0661">
            <w:pPr>
              <w:jc w:val="center"/>
              <w:rPr>
                <w:rFonts w:ascii="Times New Roman" w:eastAsia="方正仿宋简体" w:hAnsi="Times New Roman" w:cs="Times New Roman"/>
                <w:sz w:val="22"/>
              </w:rPr>
            </w:pPr>
          </w:p>
        </w:tc>
        <w:tc>
          <w:tcPr>
            <w:tcW w:w="1213" w:type="dxa"/>
            <w:gridSpan w:val="2"/>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sz w:val="22"/>
              </w:rPr>
              <w:t>总</w:t>
            </w:r>
            <w:r w:rsidRPr="00FF0661">
              <w:rPr>
                <w:rFonts w:ascii="Times New Roman" w:eastAsia="方正仿宋简体" w:hAnsi="Times New Roman" w:cs="Times New Roman" w:hint="eastAsia"/>
                <w:sz w:val="22"/>
              </w:rPr>
              <w:t>投资额</w:t>
            </w:r>
          </w:p>
        </w:tc>
        <w:tc>
          <w:tcPr>
            <w:tcW w:w="1134" w:type="dxa"/>
            <w:tcBorders>
              <w:top w:val="single" w:sz="4" w:space="0" w:color="000000"/>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34"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34"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559" w:type="dxa"/>
            <w:gridSpan w:val="2"/>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c>
          <w:tcPr>
            <w:tcW w:w="1121" w:type="dxa"/>
            <w:tcBorders>
              <w:top w:val="single" w:sz="4" w:space="0" w:color="auto"/>
              <w:left w:val="nil"/>
              <w:bottom w:val="single" w:sz="4" w:space="0" w:color="000000"/>
              <w:right w:val="single" w:sz="4" w:space="0" w:color="auto"/>
            </w:tcBorders>
            <w:vAlign w:val="center"/>
          </w:tcPr>
          <w:p w:rsidR="00FF0661" w:rsidRPr="00FF0661" w:rsidRDefault="00FF0661" w:rsidP="00FF0661">
            <w:pPr>
              <w:snapToGrid w:val="0"/>
              <w:jc w:val="center"/>
              <w:rPr>
                <w:rFonts w:ascii="Times New Roman" w:eastAsia="方正仿宋简体" w:hAnsi="Times New Roman" w:cs="Times New Roman"/>
                <w:sz w:val="22"/>
              </w:rPr>
            </w:pPr>
          </w:p>
        </w:tc>
      </w:tr>
      <w:tr w:rsidR="00FF0661" w:rsidRPr="00FF0661" w:rsidTr="00FF0661">
        <w:trPr>
          <w:trHeight w:val="1963"/>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平台简介</w:t>
            </w:r>
          </w:p>
        </w:tc>
        <w:tc>
          <w:tcPr>
            <w:tcW w:w="7295" w:type="dxa"/>
            <w:gridSpan w:val="9"/>
            <w:tcBorders>
              <w:top w:val="single" w:sz="4" w:space="0" w:color="000000"/>
              <w:left w:val="nil"/>
              <w:bottom w:val="single" w:sz="4" w:space="0" w:color="000000"/>
              <w:right w:val="single" w:sz="4" w:space="0" w:color="000000"/>
            </w:tcBorders>
            <w:vAlign w:val="center"/>
          </w:tcPr>
          <w:p w:rsidR="00FF0661" w:rsidRPr="00FF0661" w:rsidRDefault="00FF0661" w:rsidP="00FF0661">
            <w:pPr>
              <w:rPr>
                <w:rFonts w:ascii="Times New Roman" w:eastAsia="方正仿宋简体" w:hAnsi="Times New Roman" w:cs="Times New Roman"/>
                <w:snapToGrid w:val="0"/>
                <w:sz w:val="22"/>
              </w:rPr>
            </w:pPr>
          </w:p>
        </w:tc>
      </w:tr>
      <w:tr w:rsidR="00FF0661" w:rsidRPr="00FF0661" w:rsidTr="00906DD7">
        <w:trPr>
          <w:trHeight w:val="2045"/>
          <w:jc w:val="center"/>
        </w:trPr>
        <w:tc>
          <w:tcPr>
            <w:tcW w:w="1129" w:type="dxa"/>
            <w:tcBorders>
              <w:top w:val="single" w:sz="4" w:space="0" w:color="000000"/>
              <w:left w:val="single" w:sz="4" w:space="0" w:color="000000"/>
              <w:bottom w:val="single" w:sz="4" w:space="0" w:color="000000"/>
              <w:right w:val="single" w:sz="4" w:space="0" w:color="000000"/>
            </w:tcBorders>
            <w:vAlign w:val="center"/>
          </w:tcPr>
          <w:p w:rsidR="00FF0661" w:rsidRPr="00FF0661" w:rsidRDefault="00FF0661" w:rsidP="00FF0661">
            <w:pPr>
              <w:snapToGrid w:val="0"/>
              <w:jc w:val="center"/>
              <w:rPr>
                <w:rFonts w:ascii="Times New Roman" w:eastAsia="方正仿宋简体" w:hAnsi="Times New Roman" w:cs="Times New Roman"/>
                <w:sz w:val="22"/>
              </w:rPr>
            </w:pPr>
            <w:r w:rsidRPr="00FF0661">
              <w:rPr>
                <w:rFonts w:ascii="Times New Roman" w:eastAsia="方正仿宋简体" w:hAnsi="Times New Roman" w:cs="Times New Roman" w:hint="eastAsia"/>
                <w:sz w:val="22"/>
              </w:rPr>
              <w:t>单位承诺</w:t>
            </w:r>
          </w:p>
        </w:tc>
        <w:tc>
          <w:tcPr>
            <w:tcW w:w="7295" w:type="dxa"/>
            <w:gridSpan w:val="9"/>
            <w:tcBorders>
              <w:top w:val="single" w:sz="4" w:space="0" w:color="000000"/>
              <w:left w:val="nil"/>
              <w:bottom w:val="single" w:sz="4" w:space="0" w:color="000000"/>
              <w:right w:val="single" w:sz="4" w:space="0" w:color="000000"/>
            </w:tcBorders>
            <w:vAlign w:val="center"/>
          </w:tcPr>
          <w:p w:rsidR="00FF0661" w:rsidRPr="00FF0661" w:rsidRDefault="00FF0661" w:rsidP="00FF0661">
            <w:pPr>
              <w:topLinePunct/>
              <w:adjustRightInd w:val="0"/>
              <w:snapToGrid w:val="0"/>
              <w:ind w:firstLineChars="200" w:firstLine="412"/>
              <w:rPr>
                <w:rFonts w:ascii="Times New Roman" w:eastAsia="方正仿宋简体" w:hAnsi="Times New Roman" w:cs="Times New Roman"/>
                <w:color w:val="000000"/>
                <w:kern w:val="0"/>
                <w:sz w:val="21"/>
                <w:szCs w:val="21"/>
              </w:rPr>
            </w:pPr>
            <w:r w:rsidRPr="00FF0661">
              <w:rPr>
                <w:rFonts w:ascii="Times New Roman" w:eastAsia="方正仿宋简体" w:hAnsi="Times New Roman" w:cs="方正仿宋简体" w:hint="eastAsia"/>
                <w:color w:val="000000"/>
                <w:kern w:val="0"/>
                <w:sz w:val="21"/>
                <w:szCs w:val="21"/>
              </w:rPr>
              <w:t>单位承诺：本公司无境外（含港澳台）注册资本，上述填报内容及所提供的材料真实有效，如有虚假，本公司愿承担由此引起的一切责任。</w:t>
            </w:r>
            <w:r w:rsidRPr="00FF0661">
              <w:rPr>
                <w:rFonts w:ascii="Times New Roman" w:eastAsia="方正仿宋简体" w:hAnsi="Times New Roman" w:cs="Times New Roman"/>
                <w:color w:val="000000"/>
                <w:kern w:val="0"/>
                <w:sz w:val="21"/>
                <w:szCs w:val="21"/>
              </w:rPr>
              <w:t xml:space="preserve">   </w:t>
            </w:r>
          </w:p>
          <w:p w:rsidR="00FF0661" w:rsidRPr="00FF0661" w:rsidRDefault="00FF0661" w:rsidP="00FF0661">
            <w:pPr>
              <w:topLinePunct/>
              <w:adjustRightInd w:val="0"/>
              <w:snapToGrid w:val="0"/>
              <w:rPr>
                <w:rFonts w:ascii="Times New Roman" w:eastAsia="方正仿宋简体" w:hAnsi="Times New Roman" w:cs="Times New Roman"/>
                <w:color w:val="000000"/>
                <w:kern w:val="0"/>
                <w:sz w:val="21"/>
                <w:szCs w:val="21"/>
              </w:rPr>
            </w:pPr>
            <w:r w:rsidRPr="00FF0661">
              <w:rPr>
                <w:rFonts w:ascii="Times New Roman" w:eastAsia="方正仿宋简体" w:hAnsi="Times New Roman" w:cs="Times New Roman"/>
                <w:color w:val="000000"/>
                <w:kern w:val="0"/>
                <w:sz w:val="21"/>
                <w:szCs w:val="21"/>
              </w:rPr>
              <w:t xml:space="preserve">                       </w:t>
            </w:r>
          </w:p>
          <w:p w:rsidR="00FF0661" w:rsidRPr="00FF0661" w:rsidRDefault="00FF0661" w:rsidP="00FF0661">
            <w:pPr>
              <w:topLinePunct/>
              <w:adjustRightInd w:val="0"/>
              <w:snapToGrid w:val="0"/>
              <w:rPr>
                <w:rFonts w:ascii="Times New Roman" w:eastAsia="方正仿宋简体" w:hAnsi="Times New Roman" w:cs="方正仿宋简体"/>
                <w:color w:val="000000"/>
                <w:kern w:val="0"/>
                <w:sz w:val="21"/>
                <w:szCs w:val="21"/>
              </w:rPr>
            </w:pPr>
            <w:r w:rsidRPr="00FF0661">
              <w:rPr>
                <w:rFonts w:ascii="Times New Roman" w:eastAsia="方正仿宋简体" w:hAnsi="Times New Roman" w:cs="Times New Roman"/>
                <w:color w:val="000000"/>
                <w:kern w:val="0"/>
                <w:sz w:val="21"/>
                <w:szCs w:val="21"/>
              </w:rPr>
              <w:t xml:space="preserve">   </w:t>
            </w:r>
            <w:r w:rsidRPr="00FF0661">
              <w:rPr>
                <w:rFonts w:ascii="Times New Roman" w:eastAsia="方正仿宋简体" w:hAnsi="Times New Roman" w:cs="方正仿宋简体" w:hint="eastAsia"/>
                <w:color w:val="000000"/>
                <w:kern w:val="0"/>
                <w:sz w:val="21"/>
                <w:szCs w:val="21"/>
              </w:rPr>
              <w:t>法定代表人（签字）：</w:t>
            </w:r>
            <w:r w:rsidRPr="00FF0661">
              <w:rPr>
                <w:rFonts w:ascii="Times New Roman" w:eastAsia="方正仿宋简体" w:hAnsi="Times New Roman" w:cs="Times New Roman"/>
                <w:color w:val="000000"/>
                <w:kern w:val="0"/>
                <w:sz w:val="21"/>
                <w:szCs w:val="21"/>
              </w:rPr>
              <w:t xml:space="preserve">                  </w:t>
            </w:r>
            <w:r w:rsidRPr="00FF0661">
              <w:rPr>
                <w:rFonts w:ascii="Times New Roman" w:eastAsia="方正仿宋简体" w:hAnsi="Times New Roman" w:cs="方正仿宋简体" w:hint="eastAsia"/>
                <w:color w:val="000000"/>
                <w:kern w:val="0"/>
                <w:sz w:val="21"/>
                <w:szCs w:val="21"/>
              </w:rPr>
              <w:t>单位（公章）</w:t>
            </w:r>
          </w:p>
          <w:p w:rsidR="00FF0661" w:rsidRPr="00FF0661" w:rsidRDefault="00FF0661" w:rsidP="00FF0661">
            <w:pPr>
              <w:topLinePunct/>
              <w:adjustRightInd w:val="0"/>
              <w:snapToGrid w:val="0"/>
              <w:rPr>
                <w:rFonts w:ascii="Times New Roman" w:eastAsia="方正仿宋简体" w:hAnsi="Times New Roman" w:cs="方正仿宋简体"/>
                <w:color w:val="000000"/>
                <w:kern w:val="0"/>
                <w:sz w:val="21"/>
                <w:szCs w:val="21"/>
              </w:rPr>
            </w:pPr>
          </w:p>
          <w:p w:rsidR="00FF0661" w:rsidRPr="00FF0661" w:rsidRDefault="00FF0661" w:rsidP="00FF0661">
            <w:pPr>
              <w:wordWrap w:val="0"/>
              <w:topLinePunct/>
              <w:adjustRightInd w:val="0"/>
              <w:snapToGrid w:val="0"/>
              <w:jc w:val="right"/>
              <w:rPr>
                <w:rFonts w:ascii="Times New Roman" w:eastAsia="方正仿宋简体" w:hAnsi="Times New Roman" w:cs="Times New Roman"/>
                <w:color w:val="000000"/>
                <w:kern w:val="0"/>
                <w:sz w:val="21"/>
                <w:szCs w:val="21"/>
              </w:rPr>
            </w:pPr>
            <w:r w:rsidRPr="00FF0661">
              <w:rPr>
                <w:rFonts w:ascii="Times New Roman" w:eastAsia="方正仿宋简体" w:hAnsi="Times New Roman" w:cs="Times New Roman"/>
                <w:color w:val="000000"/>
                <w:kern w:val="0"/>
                <w:sz w:val="21"/>
                <w:szCs w:val="21"/>
              </w:rPr>
              <w:t xml:space="preserve">  2018</w:t>
            </w:r>
            <w:r w:rsidRPr="00FF0661">
              <w:rPr>
                <w:rFonts w:ascii="Times New Roman" w:eastAsia="方正仿宋简体" w:hAnsi="Times New Roman" w:cs="方正仿宋简体" w:hint="eastAsia"/>
                <w:color w:val="000000"/>
                <w:kern w:val="0"/>
                <w:sz w:val="21"/>
                <w:szCs w:val="21"/>
              </w:rPr>
              <w:t>年</w:t>
            </w:r>
            <w:r w:rsidRPr="00FF0661">
              <w:rPr>
                <w:rFonts w:ascii="Times New Roman" w:eastAsia="方正仿宋简体" w:hAnsi="Times New Roman" w:cs="Times New Roman"/>
                <w:color w:val="000000"/>
                <w:kern w:val="0"/>
                <w:sz w:val="21"/>
                <w:szCs w:val="21"/>
              </w:rPr>
              <w:t xml:space="preserve">   </w:t>
            </w:r>
            <w:r w:rsidRPr="00FF0661">
              <w:rPr>
                <w:rFonts w:ascii="Times New Roman" w:eastAsia="方正仿宋简体" w:hAnsi="Times New Roman" w:cs="方正仿宋简体" w:hint="eastAsia"/>
                <w:color w:val="000000"/>
                <w:kern w:val="0"/>
                <w:sz w:val="21"/>
                <w:szCs w:val="21"/>
              </w:rPr>
              <w:t>月</w:t>
            </w:r>
            <w:r w:rsidRPr="00FF0661">
              <w:rPr>
                <w:rFonts w:ascii="Times New Roman" w:eastAsia="方正仿宋简体" w:hAnsi="Times New Roman" w:cs="Times New Roman"/>
                <w:color w:val="000000"/>
                <w:kern w:val="0"/>
                <w:sz w:val="21"/>
                <w:szCs w:val="21"/>
              </w:rPr>
              <w:t xml:space="preserve">   </w:t>
            </w:r>
            <w:r w:rsidRPr="00FF0661">
              <w:rPr>
                <w:rFonts w:ascii="Times New Roman" w:eastAsia="方正仿宋简体" w:hAnsi="Times New Roman" w:cs="方正仿宋简体" w:hint="eastAsia"/>
                <w:color w:val="000000"/>
                <w:kern w:val="0"/>
                <w:sz w:val="21"/>
                <w:szCs w:val="21"/>
              </w:rPr>
              <w:t>日</w:t>
            </w:r>
            <w:r w:rsidRPr="00FF0661">
              <w:rPr>
                <w:rFonts w:ascii="Times New Roman" w:eastAsia="方正仿宋简体" w:hAnsi="Times New Roman" w:cs="方正仿宋简体" w:hint="eastAsia"/>
                <w:color w:val="000000"/>
                <w:kern w:val="0"/>
                <w:sz w:val="21"/>
                <w:szCs w:val="21"/>
              </w:rPr>
              <w:t xml:space="preserve">  </w:t>
            </w:r>
            <w:r w:rsidRPr="00FF0661">
              <w:rPr>
                <w:rFonts w:ascii="Times New Roman" w:eastAsia="方正仿宋简体" w:hAnsi="Times New Roman" w:cs="方正仿宋简体"/>
                <w:color w:val="000000"/>
                <w:kern w:val="0"/>
                <w:sz w:val="21"/>
                <w:szCs w:val="21"/>
              </w:rPr>
              <w:t xml:space="preserve">        </w:t>
            </w:r>
            <w:r w:rsidRPr="00FF0661">
              <w:rPr>
                <w:rFonts w:ascii="Times New Roman" w:eastAsia="方正仿宋简体" w:hAnsi="Times New Roman" w:cs="Times New Roman"/>
                <w:color w:val="000000"/>
                <w:kern w:val="0"/>
                <w:sz w:val="21"/>
                <w:szCs w:val="21"/>
              </w:rPr>
              <w:t xml:space="preserve">  </w:t>
            </w:r>
          </w:p>
        </w:tc>
      </w:tr>
    </w:tbl>
    <w:p w:rsidR="00FF0661" w:rsidRPr="00FF0661" w:rsidRDefault="00FF0661" w:rsidP="00814A74">
      <w:pPr>
        <w:pStyle w:val="a8"/>
        <w:spacing w:before="0" w:beforeAutospacing="0" w:after="0" w:afterAutospacing="0" w:line="580" w:lineRule="exact"/>
        <w:jc w:val="both"/>
        <w:rPr>
          <w:rFonts w:ascii="方正黑体" w:eastAsia="方正黑体" w:hAnsi="Times New Roman" w:cs="Times New Roman"/>
          <w:color w:val="000000"/>
          <w:sz w:val="32"/>
          <w:szCs w:val="32"/>
        </w:rPr>
      </w:pPr>
    </w:p>
    <w:sectPr w:rsidR="00FF0661" w:rsidRPr="00FF0661" w:rsidSect="00814A74">
      <w:footerReference w:type="even" r:id="rId8"/>
      <w:footerReference w:type="default" r:id="rId9"/>
      <w:pgSz w:w="11906" w:h="16838"/>
      <w:pgMar w:top="1701" w:right="1474" w:bottom="1531" w:left="1588" w:header="1134" w:footer="1531" w:gutter="0"/>
      <w:pgNumType w:fmt="numberInDash"/>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D3" w:rsidRDefault="006577D3" w:rsidP="00FF0661">
      <w:r>
        <w:separator/>
      </w:r>
    </w:p>
  </w:endnote>
  <w:endnote w:type="continuationSeparator" w:id="0">
    <w:p w:rsidR="006577D3" w:rsidRDefault="006577D3" w:rsidP="00FF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方正黑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50919"/>
      <w:docPartObj>
        <w:docPartGallery w:val="Page Numbers (Bottom of Page)"/>
        <w:docPartUnique/>
      </w:docPartObj>
    </w:sdtPr>
    <w:sdtEndPr>
      <w:rPr>
        <w:rFonts w:ascii="方正仿宋" w:eastAsia="方正仿宋" w:hint="eastAsia"/>
        <w:sz w:val="28"/>
        <w:szCs w:val="28"/>
      </w:rPr>
    </w:sdtEndPr>
    <w:sdtContent>
      <w:p w:rsidR="00814A74" w:rsidRPr="00814A74" w:rsidRDefault="00814A74" w:rsidP="00814A74">
        <w:pPr>
          <w:pStyle w:val="a5"/>
          <w:ind w:firstLineChars="100" w:firstLine="180"/>
          <w:rPr>
            <w:rFonts w:ascii="方正仿宋" w:eastAsia="方正仿宋"/>
            <w:sz w:val="28"/>
            <w:szCs w:val="28"/>
          </w:rPr>
        </w:pPr>
        <w:r w:rsidRPr="00814A74">
          <w:rPr>
            <w:rFonts w:ascii="方正仿宋" w:eastAsia="方正仿宋" w:hint="eastAsia"/>
            <w:sz w:val="28"/>
            <w:szCs w:val="28"/>
          </w:rPr>
          <w:fldChar w:fldCharType="begin"/>
        </w:r>
        <w:r w:rsidRPr="00814A74">
          <w:rPr>
            <w:rFonts w:ascii="方正仿宋" w:eastAsia="方正仿宋" w:hint="eastAsia"/>
            <w:sz w:val="28"/>
            <w:szCs w:val="28"/>
          </w:rPr>
          <w:instrText>PAGE   \* MERGEFORMAT</w:instrText>
        </w:r>
        <w:r w:rsidRPr="00814A74">
          <w:rPr>
            <w:rFonts w:ascii="方正仿宋" w:eastAsia="方正仿宋" w:hint="eastAsia"/>
            <w:sz w:val="28"/>
            <w:szCs w:val="28"/>
          </w:rPr>
          <w:fldChar w:fldCharType="separate"/>
        </w:r>
        <w:r w:rsidR="00480A2E" w:rsidRPr="00480A2E">
          <w:rPr>
            <w:rFonts w:ascii="方正仿宋" w:eastAsia="方正仿宋"/>
            <w:noProof/>
            <w:sz w:val="28"/>
            <w:szCs w:val="28"/>
            <w:lang w:val="zh-CN"/>
          </w:rPr>
          <w:t>-</w:t>
        </w:r>
        <w:r w:rsidR="00480A2E">
          <w:rPr>
            <w:rFonts w:ascii="方正仿宋" w:eastAsia="方正仿宋"/>
            <w:noProof/>
            <w:sz w:val="28"/>
            <w:szCs w:val="28"/>
          </w:rPr>
          <w:t xml:space="preserve"> 8 -</w:t>
        </w:r>
        <w:r w:rsidRPr="00814A74">
          <w:rPr>
            <w:rFonts w:ascii="方正仿宋" w:eastAsia="方正仿宋" w:hint="eastAsia"/>
            <w:sz w:val="28"/>
            <w:szCs w:val="28"/>
          </w:rPr>
          <w:fldChar w:fldCharType="end"/>
        </w:r>
      </w:p>
    </w:sdtContent>
  </w:sdt>
  <w:p w:rsidR="00814A74" w:rsidRDefault="00814A7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545314"/>
      <w:docPartObj>
        <w:docPartGallery w:val="Page Numbers (Bottom of Page)"/>
        <w:docPartUnique/>
      </w:docPartObj>
    </w:sdtPr>
    <w:sdtEndPr>
      <w:rPr>
        <w:rFonts w:ascii="方正仿宋" w:eastAsia="方正仿宋" w:hint="eastAsia"/>
        <w:sz w:val="28"/>
        <w:szCs w:val="28"/>
      </w:rPr>
    </w:sdtEndPr>
    <w:sdtContent>
      <w:p w:rsidR="00814A74" w:rsidRPr="00814A74" w:rsidRDefault="00814A74" w:rsidP="00814A74">
        <w:pPr>
          <w:pStyle w:val="a5"/>
          <w:wordWrap w:val="0"/>
          <w:jc w:val="right"/>
          <w:rPr>
            <w:rFonts w:ascii="方正仿宋" w:eastAsia="方正仿宋"/>
            <w:sz w:val="28"/>
            <w:szCs w:val="28"/>
          </w:rPr>
        </w:pPr>
        <w:r w:rsidRPr="00814A74">
          <w:rPr>
            <w:rFonts w:ascii="方正仿宋" w:eastAsia="方正仿宋" w:hint="eastAsia"/>
            <w:sz w:val="28"/>
            <w:szCs w:val="28"/>
          </w:rPr>
          <w:fldChar w:fldCharType="begin"/>
        </w:r>
        <w:r w:rsidRPr="00814A74">
          <w:rPr>
            <w:rFonts w:ascii="方正仿宋" w:eastAsia="方正仿宋" w:hint="eastAsia"/>
            <w:sz w:val="28"/>
            <w:szCs w:val="28"/>
          </w:rPr>
          <w:instrText>PAGE   \* MERGEFORMAT</w:instrText>
        </w:r>
        <w:r w:rsidRPr="00814A74">
          <w:rPr>
            <w:rFonts w:ascii="方正仿宋" w:eastAsia="方正仿宋" w:hint="eastAsia"/>
            <w:sz w:val="28"/>
            <w:szCs w:val="28"/>
          </w:rPr>
          <w:fldChar w:fldCharType="separate"/>
        </w:r>
        <w:r w:rsidR="00480A2E" w:rsidRPr="00480A2E">
          <w:rPr>
            <w:rFonts w:ascii="方正仿宋" w:eastAsia="方正仿宋"/>
            <w:noProof/>
            <w:sz w:val="28"/>
            <w:szCs w:val="28"/>
            <w:lang w:val="zh-CN"/>
          </w:rPr>
          <w:t>-</w:t>
        </w:r>
        <w:r w:rsidR="00480A2E">
          <w:rPr>
            <w:rFonts w:ascii="方正仿宋" w:eastAsia="方正仿宋"/>
            <w:noProof/>
            <w:sz w:val="28"/>
            <w:szCs w:val="28"/>
          </w:rPr>
          <w:t xml:space="preserve"> 1 -</w:t>
        </w:r>
        <w:r w:rsidRPr="00814A74">
          <w:rPr>
            <w:rFonts w:ascii="方正仿宋" w:eastAsia="方正仿宋" w:hint="eastAsia"/>
            <w:sz w:val="28"/>
            <w:szCs w:val="28"/>
          </w:rPr>
          <w:fldChar w:fldCharType="end"/>
        </w:r>
        <w:r>
          <w:rPr>
            <w:rFonts w:ascii="方正仿宋" w:eastAsia="方正仿宋"/>
            <w:sz w:val="28"/>
            <w:szCs w:val="28"/>
          </w:rPr>
          <w:t xml:space="preserve">  </w:t>
        </w:r>
      </w:p>
    </w:sdtContent>
  </w:sdt>
  <w:p w:rsidR="00814A74" w:rsidRDefault="00814A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D3" w:rsidRDefault="006577D3" w:rsidP="00FF0661">
      <w:r>
        <w:separator/>
      </w:r>
    </w:p>
  </w:footnote>
  <w:footnote w:type="continuationSeparator" w:id="0">
    <w:p w:rsidR="006577D3" w:rsidRDefault="006577D3" w:rsidP="00FF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1C"/>
    <w:rsid w:val="001A2DBB"/>
    <w:rsid w:val="002359FE"/>
    <w:rsid w:val="0027364B"/>
    <w:rsid w:val="002A7E41"/>
    <w:rsid w:val="00330F7D"/>
    <w:rsid w:val="003319A6"/>
    <w:rsid w:val="003D384F"/>
    <w:rsid w:val="00480A2E"/>
    <w:rsid w:val="004B7C2F"/>
    <w:rsid w:val="00564664"/>
    <w:rsid w:val="006577D3"/>
    <w:rsid w:val="00697325"/>
    <w:rsid w:val="006A4177"/>
    <w:rsid w:val="00814A74"/>
    <w:rsid w:val="00845A12"/>
    <w:rsid w:val="00852810"/>
    <w:rsid w:val="009439C6"/>
    <w:rsid w:val="00972C80"/>
    <w:rsid w:val="00974DC4"/>
    <w:rsid w:val="00B1101C"/>
    <w:rsid w:val="00B36607"/>
    <w:rsid w:val="00BC3B8E"/>
    <w:rsid w:val="00C2214B"/>
    <w:rsid w:val="00D54292"/>
    <w:rsid w:val="00DF222C"/>
    <w:rsid w:val="00FF0661"/>
    <w:rsid w:val="75EE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2B644"/>
  <w15:docId w15:val="{E9688A16-C71E-4AFE-B78B-6DF0EC1B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
      <w:kern w:val="2"/>
      <w:sz w:val="32"/>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方正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1"/>
    <w:uiPriority w:val="99"/>
    <w:pPr>
      <w:tabs>
        <w:tab w:val="center" w:pos="4153"/>
        <w:tab w:val="right" w:pos="8306"/>
      </w:tabs>
      <w:snapToGrid w:val="0"/>
      <w:jc w:val="left"/>
    </w:pPr>
    <w:rPr>
      <w:rFonts w:ascii="Times New Roman" w:eastAsia="方正仿宋简体" w:hAnsi="Times New Roman" w:cs="Times New Roman"/>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9">
    <w:name w:val="page number"/>
    <w:basedOn w:val="a0"/>
  </w:style>
  <w:style w:type="character" w:customStyle="1" w:styleId="20">
    <w:name w:val="标题 2 字符"/>
    <w:basedOn w:val="a0"/>
    <w:link w:val="2"/>
    <w:uiPriority w:val="9"/>
    <w:rPr>
      <w:rFonts w:asciiTheme="majorHAnsi" w:eastAsia="方正黑体" w:hAnsiTheme="majorHAnsi" w:cstheme="majorBidi"/>
      <w:bCs/>
      <w:sz w:val="32"/>
      <w:szCs w:val="32"/>
    </w:rPr>
  </w:style>
  <w:style w:type="character" w:customStyle="1" w:styleId="aa">
    <w:name w:val="页脚 字符"/>
    <w:basedOn w:val="a0"/>
    <w:uiPriority w:val="99"/>
    <w:rPr>
      <w:rFonts w:eastAsia="方正仿宋"/>
      <w:sz w:val="18"/>
      <w:szCs w:val="18"/>
    </w:rPr>
  </w:style>
  <w:style w:type="character" w:customStyle="1" w:styleId="1">
    <w:name w:val="页脚 字符1"/>
    <w:basedOn w:val="a0"/>
    <w:link w:val="a5"/>
    <w:rPr>
      <w:rFonts w:ascii="Times New Roman" w:eastAsia="方正仿宋简体" w:hAnsi="Times New Roman" w:cs="Times New Roman"/>
      <w:sz w:val="18"/>
      <w:szCs w:val="18"/>
    </w:rPr>
  </w:style>
  <w:style w:type="character" w:customStyle="1" w:styleId="a4">
    <w:name w:val="日期 字符"/>
    <w:basedOn w:val="a0"/>
    <w:link w:val="a3"/>
    <w:uiPriority w:val="99"/>
    <w:semiHidden/>
    <w:rPr>
      <w:rFonts w:eastAsia="方正仿宋"/>
      <w:sz w:val="32"/>
    </w:rPr>
  </w:style>
  <w:style w:type="character" w:customStyle="1" w:styleId="a7">
    <w:name w:val="页眉 字符"/>
    <w:basedOn w:val="a0"/>
    <w:link w:val="a6"/>
    <w:uiPriority w:val="99"/>
    <w:rPr>
      <w:rFonts w:eastAsia="方正仿宋"/>
      <w:sz w:val="18"/>
      <w:szCs w:val="18"/>
    </w:rPr>
  </w:style>
  <w:style w:type="table" w:styleId="ab">
    <w:name w:val="Table Grid"/>
    <w:basedOn w:val="a1"/>
    <w:rsid w:val="00FF066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7C8BE-5F85-418B-8FA6-548227D5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王经东</dc:creator>
  <cp:lastModifiedBy>王经东</cp:lastModifiedBy>
  <cp:revision>2</cp:revision>
  <dcterms:created xsi:type="dcterms:W3CDTF">2018-05-23T07:06:00Z</dcterms:created>
  <dcterms:modified xsi:type="dcterms:W3CDTF">2018-05-23T07:06:00Z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